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148C" w:rsidRDefault="00DC3E35">
      <w:pPr>
        <w:jc w:val="center"/>
      </w:pPr>
      <w:r>
        <w:rPr>
          <w:b/>
          <w:bCs/>
          <w:sz w:val="28"/>
          <w:szCs w:val="28"/>
        </w:rPr>
        <w:t>ПОЯСНИТЕЛЬНАЯ ЗАПИСКА</w:t>
      </w:r>
    </w:p>
    <w:p w:rsidR="00E0148C" w:rsidRDefault="00E0148C">
      <w:pPr>
        <w:jc w:val="both"/>
        <w:rPr>
          <w:sz w:val="28"/>
          <w:szCs w:val="28"/>
          <w:lang w:eastAsia="ru-RU"/>
        </w:rPr>
      </w:pPr>
      <w:r w:rsidRPr="00E0148C">
        <w:pict>
          <v:shapetype id="_x0000_t202" coordsize="21600,21600" o:spt="202" path="m,l,21600r21600,l21600,xe">
            <v:stroke joinstyle="miter"/>
            <v:path gradientshapeok="t" o:connecttype="rect"/>
          </v:shapetype>
          <v:shape id="_x0000_s2050" type="#_x0000_t202" style="position:absolute;left:0;text-align:left;margin-left:297pt;margin-top:6.5pt;width:179.8pt;height:116.8pt;z-index:251657728;mso-wrap-distance-left:9.05pt;mso-wrap-distance-right:9.05pt" stroked="f">
            <v:fill color2="black"/>
            <v:textbox inset="7.4pt,3.8pt,7.4pt,3.8pt">
              <w:txbxContent>
                <w:tbl>
                  <w:tblPr>
                    <w:tblW w:w="0" w:type="auto"/>
                    <w:tblInd w:w="-106" w:type="dxa"/>
                    <w:tblLayout w:type="fixed"/>
                    <w:tblLook w:val="0000"/>
                  </w:tblPr>
                  <w:tblGrid>
                    <w:gridCol w:w="1221"/>
                    <w:gridCol w:w="239"/>
                    <w:gridCol w:w="1837"/>
                    <w:gridCol w:w="40"/>
                  </w:tblGrid>
                  <w:tr w:rsidR="00E0148C">
                    <w:trPr>
                      <w:gridAfter w:val="1"/>
                      <w:wAfter w:w="40" w:type="dxa"/>
                      <w:trHeight w:val="270"/>
                    </w:trPr>
                    <w:tc>
                      <w:tcPr>
                        <w:tcW w:w="1221" w:type="dxa"/>
                        <w:shd w:val="clear" w:color="auto" w:fill="auto"/>
                        <w:vAlign w:val="bottom"/>
                      </w:tcPr>
                      <w:p w:rsidR="00E0148C" w:rsidRDefault="00E0148C">
                        <w:pPr>
                          <w:snapToGrid w:val="0"/>
                          <w:rPr>
                            <w:sz w:val="16"/>
                            <w:szCs w:val="16"/>
                          </w:rPr>
                        </w:pPr>
                      </w:p>
                    </w:tc>
                    <w:tc>
                      <w:tcPr>
                        <w:tcW w:w="239" w:type="dxa"/>
                        <w:shd w:val="clear" w:color="auto" w:fill="auto"/>
                        <w:vAlign w:val="bottom"/>
                      </w:tcPr>
                      <w:p w:rsidR="00E0148C" w:rsidRDefault="00E0148C">
                        <w:pPr>
                          <w:snapToGrid w:val="0"/>
                          <w:rPr>
                            <w:sz w:val="16"/>
                            <w:szCs w:val="16"/>
                          </w:rPr>
                        </w:pPr>
                      </w:p>
                    </w:tc>
                    <w:tc>
                      <w:tcPr>
                        <w:tcW w:w="1837" w:type="dxa"/>
                        <w:tcBorders>
                          <w:top w:val="single" w:sz="4" w:space="0" w:color="000000"/>
                          <w:left w:val="single" w:sz="4" w:space="0" w:color="000000"/>
                          <w:right w:val="single" w:sz="4" w:space="0" w:color="000000"/>
                        </w:tcBorders>
                        <w:shd w:val="clear" w:color="auto" w:fill="auto"/>
                        <w:vAlign w:val="center"/>
                      </w:tcPr>
                      <w:p w:rsidR="00E0148C" w:rsidRDefault="00DC3E35">
                        <w:pPr>
                          <w:jc w:val="center"/>
                        </w:pPr>
                        <w:r>
                          <w:rPr>
                            <w:color w:val="17365D"/>
                            <w:sz w:val="16"/>
                            <w:szCs w:val="16"/>
                          </w:rPr>
                          <w:t>КОДЫ</w:t>
                        </w:r>
                      </w:p>
                    </w:tc>
                  </w:tr>
                  <w:tr w:rsidR="00E0148C">
                    <w:trPr>
                      <w:trHeight w:val="270"/>
                    </w:trPr>
                    <w:tc>
                      <w:tcPr>
                        <w:tcW w:w="1221" w:type="dxa"/>
                        <w:shd w:val="clear" w:color="auto" w:fill="auto"/>
                        <w:vAlign w:val="bottom"/>
                      </w:tcPr>
                      <w:p w:rsidR="00E0148C" w:rsidRDefault="00DC3E35">
                        <w:pPr>
                          <w:jc w:val="right"/>
                        </w:pPr>
                        <w:r>
                          <w:rPr>
                            <w:color w:val="17365D"/>
                            <w:sz w:val="16"/>
                            <w:szCs w:val="16"/>
                          </w:rPr>
                          <w:t>Форма по ОКУД</w:t>
                        </w:r>
                      </w:p>
                    </w:tc>
                    <w:tc>
                      <w:tcPr>
                        <w:tcW w:w="239" w:type="dxa"/>
                        <w:shd w:val="clear" w:color="auto" w:fill="auto"/>
                        <w:vAlign w:val="bottom"/>
                      </w:tcPr>
                      <w:p w:rsidR="00E0148C" w:rsidRDefault="00E0148C">
                        <w:pPr>
                          <w:snapToGrid w:val="0"/>
                          <w:rPr>
                            <w:color w:val="17365D"/>
                            <w:sz w:val="16"/>
                            <w:szCs w:val="16"/>
                          </w:rPr>
                        </w:pPr>
                      </w:p>
                    </w:tc>
                    <w:tc>
                      <w:tcPr>
                        <w:tcW w:w="1877"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E0148C" w:rsidRDefault="00DC3E35">
                        <w:pPr>
                          <w:jc w:val="center"/>
                        </w:pPr>
                        <w:r>
                          <w:rPr>
                            <w:color w:val="17365D"/>
                            <w:sz w:val="16"/>
                            <w:szCs w:val="16"/>
                          </w:rPr>
                          <w:t>0503160</w:t>
                        </w:r>
                      </w:p>
                    </w:tc>
                  </w:tr>
                  <w:tr w:rsidR="00E0148C">
                    <w:trPr>
                      <w:trHeight w:val="270"/>
                    </w:trPr>
                    <w:tc>
                      <w:tcPr>
                        <w:tcW w:w="1221" w:type="dxa"/>
                        <w:shd w:val="clear" w:color="auto" w:fill="auto"/>
                        <w:vAlign w:val="bottom"/>
                      </w:tcPr>
                      <w:p w:rsidR="00E0148C" w:rsidRDefault="00DC3E35">
                        <w:pPr>
                          <w:jc w:val="right"/>
                        </w:pPr>
                        <w:r>
                          <w:rPr>
                            <w:color w:val="17365D"/>
                            <w:sz w:val="16"/>
                            <w:szCs w:val="16"/>
                          </w:rPr>
                          <w:t>Дата</w:t>
                        </w:r>
                      </w:p>
                    </w:tc>
                    <w:tc>
                      <w:tcPr>
                        <w:tcW w:w="239" w:type="dxa"/>
                        <w:shd w:val="clear" w:color="auto" w:fill="auto"/>
                        <w:vAlign w:val="bottom"/>
                      </w:tcPr>
                      <w:p w:rsidR="00E0148C" w:rsidRDefault="00E0148C">
                        <w:pPr>
                          <w:snapToGrid w:val="0"/>
                          <w:rPr>
                            <w:color w:val="17365D"/>
                            <w:sz w:val="16"/>
                            <w:szCs w:val="16"/>
                          </w:rPr>
                        </w:pPr>
                      </w:p>
                    </w:tc>
                    <w:tc>
                      <w:tcPr>
                        <w:tcW w:w="1877" w:type="dxa"/>
                        <w:gridSpan w:val="2"/>
                        <w:tcBorders>
                          <w:top w:val="single" w:sz="4" w:space="0" w:color="000000"/>
                          <w:left w:val="single" w:sz="8" w:space="0" w:color="000000"/>
                          <w:bottom w:val="single" w:sz="4" w:space="0" w:color="000000"/>
                          <w:right w:val="single" w:sz="8" w:space="0" w:color="000000"/>
                        </w:tcBorders>
                        <w:shd w:val="clear" w:color="auto" w:fill="auto"/>
                        <w:vAlign w:val="bottom"/>
                      </w:tcPr>
                      <w:p w:rsidR="00E0148C" w:rsidRDefault="006C5477">
                        <w:pPr>
                          <w:jc w:val="center"/>
                        </w:pPr>
                        <w:r>
                          <w:rPr>
                            <w:color w:val="17365D"/>
                            <w:sz w:val="16"/>
                            <w:szCs w:val="16"/>
                          </w:rPr>
                          <w:t>01.01.2021</w:t>
                        </w:r>
                      </w:p>
                    </w:tc>
                  </w:tr>
                  <w:tr w:rsidR="00E0148C">
                    <w:trPr>
                      <w:trHeight w:val="270"/>
                    </w:trPr>
                    <w:tc>
                      <w:tcPr>
                        <w:tcW w:w="1221" w:type="dxa"/>
                        <w:shd w:val="clear" w:color="auto" w:fill="auto"/>
                        <w:vAlign w:val="bottom"/>
                      </w:tcPr>
                      <w:p w:rsidR="00E0148C" w:rsidRDefault="00DC3E35">
                        <w:pPr>
                          <w:jc w:val="right"/>
                        </w:pPr>
                        <w:r>
                          <w:rPr>
                            <w:color w:val="17365D"/>
                            <w:sz w:val="16"/>
                            <w:szCs w:val="16"/>
                          </w:rPr>
                          <w:t>по ОКПО</w:t>
                        </w:r>
                      </w:p>
                    </w:tc>
                    <w:tc>
                      <w:tcPr>
                        <w:tcW w:w="239" w:type="dxa"/>
                        <w:shd w:val="clear" w:color="auto" w:fill="auto"/>
                        <w:vAlign w:val="bottom"/>
                      </w:tcPr>
                      <w:p w:rsidR="00E0148C" w:rsidRDefault="00E0148C">
                        <w:pPr>
                          <w:snapToGrid w:val="0"/>
                          <w:rPr>
                            <w:color w:val="17365D"/>
                            <w:sz w:val="16"/>
                            <w:szCs w:val="16"/>
                          </w:rPr>
                        </w:pPr>
                      </w:p>
                    </w:tc>
                    <w:tc>
                      <w:tcPr>
                        <w:tcW w:w="1877" w:type="dxa"/>
                        <w:gridSpan w:val="2"/>
                        <w:tcBorders>
                          <w:top w:val="single" w:sz="4" w:space="0" w:color="000000"/>
                          <w:left w:val="single" w:sz="8" w:space="0" w:color="000000"/>
                          <w:bottom w:val="single" w:sz="4" w:space="0" w:color="000000"/>
                          <w:right w:val="single" w:sz="8" w:space="0" w:color="000000"/>
                        </w:tcBorders>
                        <w:shd w:val="clear" w:color="auto" w:fill="auto"/>
                        <w:vAlign w:val="bottom"/>
                      </w:tcPr>
                      <w:p w:rsidR="00E0148C" w:rsidRDefault="00DC3E35">
                        <w:pPr>
                          <w:jc w:val="center"/>
                        </w:pPr>
                        <w:r>
                          <w:rPr>
                            <w:color w:val="17365D"/>
                            <w:sz w:val="16"/>
                            <w:szCs w:val="16"/>
                          </w:rPr>
                          <w:t>07744123</w:t>
                        </w:r>
                      </w:p>
                    </w:tc>
                  </w:tr>
                  <w:tr w:rsidR="00E0148C">
                    <w:trPr>
                      <w:trHeight w:val="270"/>
                    </w:trPr>
                    <w:tc>
                      <w:tcPr>
                        <w:tcW w:w="1221" w:type="dxa"/>
                        <w:shd w:val="clear" w:color="auto" w:fill="auto"/>
                        <w:vAlign w:val="bottom"/>
                      </w:tcPr>
                      <w:p w:rsidR="00E0148C" w:rsidRDefault="00DC3E35">
                        <w:pPr>
                          <w:jc w:val="right"/>
                        </w:pPr>
                        <w:r>
                          <w:rPr>
                            <w:color w:val="17365D"/>
                            <w:sz w:val="16"/>
                            <w:szCs w:val="16"/>
                          </w:rPr>
                          <w:t>по ОКАТО</w:t>
                        </w:r>
                      </w:p>
                    </w:tc>
                    <w:tc>
                      <w:tcPr>
                        <w:tcW w:w="239" w:type="dxa"/>
                        <w:shd w:val="clear" w:color="auto" w:fill="auto"/>
                        <w:vAlign w:val="bottom"/>
                      </w:tcPr>
                      <w:p w:rsidR="00E0148C" w:rsidRDefault="00E0148C">
                        <w:pPr>
                          <w:snapToGrid w:val="0"/>
                          <w:rPr>
                            <w:color w:val="17365D"/>
                            <w:sz w:val="16"/>
                            <w:szCs w:val="16"/>
                          </w:rPr>
                        </w:pPr>
                      </w:p>
                    </w:tc>
                    <w:tc>
                      <w:tcPr>
                        <w:tcW w:w="1877" w:type="dxa"/>
                        <w:gridSpan w:val="2"/>
                        <w:tcBorders>
                          <w:top w:val="single" w:sz="4" w:space="0" w:color="000000"/>
                          <w:left w:val="single" w:sz="8" w:space="0" w:color="000000"/>
                          <w:bottom w:val="single" w:sz="4" w:space="0" w:color="000000"/>
                          <w:right w:val="single" w:sz="8" w:space="0" w:color="000000"/>
                        </w:tcBorders>
                        <w:shd w:val="clear" w:color="auto" w:fill="auto"/>
                        <w:vAlign w:val="bottom"/>
                      </w:tcPr>
                      <w:p w:rsidR="00E0148C" w:rsidRDefault="00DC3E35">
                        <w:pPr>
                          <w:jc w:val="center"/>
                        </w:pPr>
                        <w:r>
                          <w:rPr>
                            <w:color w:val="17365D"/>
                            <w:sz w:val="16"/>
                            <w:szCs w:val="16"/>
                          </w:rPr>
                          <w:t>12701000</w:t>
                        </w:r>
                      </w:p>
                    </w:tc>
                  </w:tr>
                  <w:tr w:rsidR="00E0148C">
                    <w:trPr>
                      <w:trHeight w:val="270"/>
                    </w:trPr>
                    <w:tc>
                      <w:tcPr>
                        <w:tcW w:w="1221" w:type="dxa"/>
                        <w:shd w:val="clear" w:color="auto" w:fill="auto"/>
                        <w:vAlign w:val="bottom"/>
                      </w:tcPr>
                      <w:p w:rsidR="00E0148C" w:rsidRDefault="00E0148C">
                        <w:pPr>
                          <w:snapToGrid w:val="0"/>
                          <w:rPr>
                            <w:color w:val="17365D"/>
                            <w:sz w:val="16"/>
                            <w:szCs w:val="16"/>
                          </w:rPr>
                        </w:pPr>
                      </w:p>
                    </w:tc>
                    <w:tc>
                      <w:tcPr>
                        <w:tcW w:w="239" w:type="dxa"/>
                        <w:shd w:val="clear" w:color="auto" w:fill="auto"/>
                        <w:vAlign w:val="bottom"/>
                      </w:tcPr>
                      <w:p w:rsidR="00E0148C" w:rsidRDefault="00E0148C">
                        <w:pPr>
                          <w:snapToGrid w:val="0"/>
                          <w:rPr>
                            <w:color w:val="17365D"/>
                            <w:sz w:val="16"/>
                            <w:szCs w:val="16"/>
                          </w:rPr>
                        </w:pPr>
                      </w:p>
                    </w:tc>
                    <w:tc>
                      <w:tcPr>
                        <w:tcW w:w="1877" w:type="dxa"/>
                        <w:gridSpan w:val="2"/>
                        <w:tcBorders>
                          <w:top w:val="single" w:sz="4" w:space="0" w:color="000000"/>
                          <w:left w:val="single" w:sz="8" w:space="0" w:color="000000"/>
                          <w:bottom w:val="single" w:sz="4" w:space="0" w:color="000000"/>
                          <w:right w:val="single" w:sz="8" w:space="0" w:color="000000"/>
                        </w:tcBorders>
                        <w:shd w:val="clear" w:color="auto" w:fill="auto"/>
                        <w:vAlign w:val="bottom"/>
                      </w:tcPr>
                      <w:p w:rsidR="00E0148C" w:rsidRDefault="00DC3E35">
                        <w:pPr>
                          <w:jc w:val="center"/>
                        </w:pPr>
                        <w:r>
                          <w:rPr>
                            <w:color w:val="17365D"/>
                            <w:sz w:val="16"/>
                            <w:szCs w:val="16"/>
                          </w:rPr>
                          <w:t> </w:t>
                        </w:r>
                      </w:p>
                    </w:tc>
                  </w:tr>
                  <w:tr w:rsidR="00E0148C">
                    <w:trPr>
                      <w:trHeight w:val="270"/>
                    </w:trPr>
                    <w:tc>
                      <w:tcPr>
                        <w:tcW w:w="1221" w:type="dxa"/>
                        <w:shd w:val="clear" w:color="auto" w:fill="auto"/>
                        <w:vAlign w:val="bottom"/>
                      </w:tcPr>
                      <w:p w:rsidR="00E0148C" w:rsidRDefault="00DC3E35">
                        <w:pPr>
                          <w:jc w:val="right"/>
                        </w:pPr>
                        <w:r>
                          <w:rPr>
                            <w:color w:val="17365D"/>
                            <w:sz w:val="16"/>
                            <w:szCs w:val="16"/>
                          </w:rPr>
                          <w:t>по ОКЕИ</w:t>
                        </w:r>
                      </w:p>
                    </w:tc>
                    <w:tc>
                      <w:tcPr>
                        <w:tcW w:w="239" w:type="dxa"/>
                        <w:shd w:val="clear" w:color="auto" w:fill="auto"/>
                        <w:vAlign w:val="bottom"/>
                      </w:tcPr>
                      <w:p w:rsidR="00E0148C" w:rsidRDefault="00E0148C">
                        <w:pPr>
                          <w:snapToGrid w:val="0"/>
                          <w:rPr>
                            <w:color w:val="17365D"/>
                            <w:sz w:val="16"/>
                            <w:szCs w:val="16"/>
                          </w:rPr>
                        </w:pPr>
                      </w:p>
                    </w:tc>
                    <w:tc>
                      <w:tcPr>
                        <w:tcW w:w="1877" w:type="dxa"/>
                        <w:gridSpan w:val="2"/>
                        <w:tcBorders>
                          <w:top w:val="single" w:sz="4" w:space="0" w:color="000000"/>
                          <w:left w:val="single" w:sz="8" w:space="0" w:color="000000"/>
                          <w:bottom w:val="single" w:sz="8" w:space="0" w:color="000000"/>
                          <w:right w:val="single" w:sz="8" w:space="0" w:color="000000"/>
                        </w:tcBorders>
                        <w:shd w:val="clear" w:color="auto" w:fill="auto"/>
                        <w:vAlign w:val="bottom"/>
                      </w:tcPr>
                      <w:p w:rsidR="00E0148C" w:rsidRDefault="00DC3E35">
                        <w:pPr>
                          <w:jc w:val="center"/>
                        </w:pPr>
                        <w:r>
                          <w:rPr>
                            <w:color w:val="17365D"/>
                            <w:sz w:val="16"/>
                            <w:szCs w:val="16"/>
                          </w:rPr>
                          <w:t>383</w:t>
                        </w:r>
                      </w:p>
                    </w:tc>
                  </w:tr>
                </w:tbl>
                <w:p w:rsidR="00E0148C" w:rsidRDefault="00E0148C"/>
              </w:txbxContent>
            </v:textbox>
          </v:shape>
        </w:pict>
      </w:r>
    </w:p>
    <w:p w:rsidR="00E0148C" w:rsidRDefault="00E0148C">
      <w:pPr>
        <w:jc w:val="both"/>
        <w:rPr>
          <w:sz w:val="28"/>
          <w:szCs w:val="28"/>
          <w:lang w:eastAsia="ru-RU"/>
        </w:rPr>
      </w:pPr>
    </w:p>
    <w:p w:rsidR="00E0148C" w:rsidRDefault="00DC3E35">
      <w:pPr>
        <w:jc w:val="both"/>
      </w:pPr>
      <w:r>
        <w:t xml:space="preserve">                                                            </w:t>
      </w:r>
      <w:r>
        <w:rPr>
          <w:b/>
          <w:bCs/>
        </w:rPr>
        <w:t xml:space="preserve">на 1 </w:t>
      </w:r>
      <w:r w:rsidR="006C5477">
        <w:rPr>
          <w:b/>
          <w:bCs/>
        </w:rPr>
        <w:t xml:space="preserve">января </w:t>
      </w:r>
      <w:r>
        <w:rPr>
          <w:b/>
          <w:bCs/>
        </w:rPr>
        <w:t>202</w:t>
      </w:r>
      <w:r w:rsidR="006C5477">
        <w:rPr>
          <w:b/>
          <w:bCs/>
        </w:rPr>
        <w:t>1</w:t>
      </w:r>
      <w:r>
        <w:rPr>
          <w:b/>
          <w:bCs/>
        </w:rPr>
        <w:t xml:space="preserve"> г.</w:t>
      </w:r>
    </w:p>
    <w:p w:rsidR="00E0148C" w:rsidRDefault="00E0148C">
      <w:pPr>
        <w:jc w:val="both"/>
        <w:rPr>
          <w:b/>
          <w:bCs/>
        </w:rPr>
      </w:pPr>
    </w:p>
    <w:p w:rsidR="00E0148C" w:rsidRDefault="00DC3E35">
      <w:pPr>
        <w:jc w:val="both"/>
      </w:pPr>
      <w:r>
        <w:rPr>
          <w:b/>
          <w:bCs/>
        </w:rPr>
        <w:t>Учреждение</w:t>
      </w:r>
      <w:r>
        <w:t xml:space="preserve">   Главное управление МЧС России</w:t>
      </w:r>
    </w:p>
    <w:p w:rsidR="00E0148C" w:rsidRDefault="001E6CA1">
      <w:pPr>
        <w:jc w:val="both"/>
      </w:pPr>
      <w:r>
        <w:t xml:space="preserve">                        </w:t>
      </w:r>
      <w:r w:rsidR="00DC3E35">
        <w:t>по Астраханской области</w:t>
      </w:r>
    </w:p>
    <w:p w:rsidR="00E0148C" w:rsidRDefault="00DC3E35">
      <w:pPr>
        <w:jc w:val="both"/>
      </w:pPr>
      <w:r>
        <w:rPr>
          <w:b/>
          <w:bCs/>
        </w:rPr>
        <w:t>Наименование бюджета</w:t>
      </w:r>
      <w:r>
        <w:t xml:space="preserve">   федеральный</w:t>
      </w:r>
    </w:p>
    <w:p w:rsidR="00E0148C" w:rsidRDefault="00DC3E35">
      <w:pPr>
        <w:jc w:val="both"/>
      </w:pPr>
      <w:r>
        <w:rPr>
          <w:b/>
          <w:bCs/>
        </w:rPr>
        <w:t>Периодичность:</w:t>
      </w:r>
      <w:r>
        <w:t xml:space="preserve"> </w:t>
      </w:r>
      <w:r w:rsidR="006C5477">
        <w:rPr>
          <w:u w:val="single"/>
        </w:rPr>
        <w:t>годовая</w:t>
      </w:r>
    </w:p>
    <w:p w:rsidR="00E0148C" w:rsidRDefault="00DC3E35">
      <w:pPr>
        <w:jc w:val="both"/>
      </w:pPr>
      <w:r>
        <w:t>Единица измерения: руб.</w:t>
      </w:r>
    </w:p>
    <w:p w:rsidR="00E0148C" w:rsidRDefault="00E0148C">
      <w:pPr>
        <w:jc w:val="both"/>
        <w:rPr>
          <w:sz w:val="16"/>
          <w:szCs w:val="16"/>
        </w:rPr>
      </w:pPr>
    </w:p>
    <w:p w:rsidR="00E0148C" w:rsidRDefault="00DC3E35">
      <w:pPr>
        <w:jc w:val="center"/>
      </w:pPr>
      <w:r>
        <w:rPr>
          <w:b/>
          <w:bCs/>
          <w:sz w:val="28"/>
          <w:szCs w:val="28"/>
        </w:rPr>
        <w:t xml:space="preserve"> </w:t>
      </w:r>
    </w:p>
    <w:p w:rsidR="00E0148C" w:rsidRDefault="00E0148C">
      <w:pPr>
        <w:pStyle w:val="s1"/>
        <w:spacing w:before="0" w:after="0"/>
        <w:ind w:firstLine="567"/>
        <w:jc w:val="both"/>
        <w:rPr>
          <w:b/>
          <w:bCs/>
          <w:sz w:val="28"/>
          <w:szCs w:val="28"/>
        </w:rPr>
      </w:pPr>
    </w:p>
    <w:p w:rsidR="00E0148C" w:rsidRDefault="00DC3E35">
      <w:pPr>
        <w:pStyle w:val="s1"/>
        <w:spacing w:before="0" w:after="0"/>
        <w:ind w:firstLine="567"/>
        <w:jc w:val="both"/>
      </w:pPr>
      <w:r>
        <w:rPr>
          <w:b/>
          <w:sz w:val="28"/>
          <w:szCs w:val="28"/>
        </w:rPr>
        <w:t>Раздел 1 "Организационная структура субъекта бюджетной отчетности"</w:t>
      </w:r>
    </w:p>
    <w:p w:rsidR="00E0148C" w:rsidRDefault="00E0148C">
      <w:pPr>
        <w:pStyle w:val="s1"/>
        <w:spacing w:before="0" w:after="0"/>
        <w:ind w:firstLine="567"/>
        <w:jc w:val="both"/>
        <w:rPr>
          <w:b/>
          <w:sz w:val="16"/>
          <w:szCs w:val="16"/>
        </w:rPr>
      </w:pPr>
    </w:p>
    <w:p w:rsidR="00E0148C" w:rsidRDefault="00DC3E35">
      <w:pPr>
        <w:pStyle w:val="ae"/>
        <w:spacing w:after="0"/>
        <w:ind w:firstLine="567"/>
        <w:jc w:val="both"/>
      </w:pPr>
      <w:r>
        <w:rPr>
          <w:sz w:val="28"/>
          <w:szCs w:val="28"/>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Астраханской области осуществляет свою деятельность в соответствии с Положением, утвержденным </w:t>
      </w:r>
      <w:r>
        <w:rPr>
          <w:color w:val="000000"/>
          <w:sz w:val="28"/>
          <w:szCs w:val="28"/>
        </w:rPr>
        <w:t xml:space="preserve">приказом Министра МЧС России от 27.03.2020 № 217.  </w:t>
      </w:r>
    </w:p>
    <w:p w:rsidR="00E0148C" w:rsidRDefault="00DC3E35">
      <w:pPr>
        <w:ind w:firstLine="567"/>
        <w:jc w:val="both"/>
      </w:pPr>
      <w:r>
        <w:rPr>
          <w:sz w:val="28"/>
          <w:szCs w:val="28"/>
        </w:rPr>
        <w:t>Основными задачами Главного управления являются:</w:t>
      </w:r>
    </w:p>
    <w:p w:rsidR="00E0148C" w:rsidRDefault="00DC3E35">
      <w:pPr>
        <w:shd w:val="clear" w:color="auto" w:fill="FFFFFF"/>
        <w:ind w:firstLine="567"/>
        <w:jc w:val="both"/>
      </w:pPr>
      <w:r>
        <w:rPr>
          <w:sz w:val="28"/>
          <w:szCs w:val="28"/>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 в пределах установленных полномочий;</w:t>
      </w:r>
    </w:p>
    <w:p w:rsidR="00E0148C" w:rsidRDefault="00DC3E35">
      <w:pPr>
        <w:shd w:val="clear" w:color="auto" w:fill="FFFFFF"/>
        <w:ind w:firstLine="567"/>
        <w:jc w:val="both"/>
      </w:pPr>
      <w:r>
        <w:rPr>
          <w:sz w:val="28"/>
          <w:szCs w:val="28"/>
        </w:rP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E0148C" w:rsidRDefault="00DC3E35">
      <w:pPr>
        <w:shd w:val="clear" w:color="auto" w:fill="FFFFFF"/>
        <w:ind w:firstLine="567"/>
        <w:jc w:val="both"/>
      </w:pPr>
      <w:r>
        <w:rPr>
          <w:sz w:val="28"/>
          <w:szCs w:val="28"/>
        </w:rPr>
        <w:t>3) 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E0148C" w:rsidRDefault="00DC3E35">
      <w:pPr>
        <w:shd w:val="clear" w:color="auto" w:fill="FFFFFF"/>
        <w:ind w:firstLine="567"/>
        <w:jc w:val="both"/>
      </w:pPr>
      <w:r>
        <w:rPr>
          <w:sz w:val="28"/>
          <w:szCs w:val="28"/>
        </w:rPr>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субъекта Российской Федерации.</w:t>
      </w:r>
    </w:p>
    <w:p w:rsidR="00E0148C" w:rsidRDefault="00DC3E35">
      <w:pPr>
        <w:ind w:firstLine="567"/>
        <w:jc w:val="both"/>
      </w:pPr>
      <w:r>
        <w:rPr>
          <w:sz w:val="28"/>
          <w:szCs w:val="28"/>
        </w:rPr>
        <w:t xml:space="preserve">Главное управление МЧС России по Астраханской области в соответствии с возложенными на него задачами осуществляет следующие основные функции: </w:t>
      </w:r>
    </w:p>
    <w:p w:rsidR="00E0148C" w:rsidRDefault="00DC3E35">
      <w:pPr>
        <w:ind w:firstLine="567"/>
        <w:jc w:val="both"/>
      </w:pPr>
      <w:r>
        <w:rPr>
          <w:sz w:val="28"/>
          <w:szCs w:val="28"/>
        </w:rPr>
        <w:t>организация в пределах своей компетенции работы по предупреждению и ликвидации чрезвычайных ситуаций, спасение и жизнеобеспечение людей при этих чрезвычайных ситуациях;</w:t>
      </w:r>
    </w:p>
    <w:p w:rsidR="00E0148C" w:rsidRDefault="00DC3E35">
      <w:pPr>
        <w:ind w:firstLine="567"/>
        <w:jc w:val="both"/>
      </w:pPr>
      <w:r>
        <w:rPr>
          <w:sz w:val="28"/>
          <w:szCs w:val="28"/>
        </w:rPr>
        <w:t xml:space="preserve">организация в установленном порядке тушение пожаров на объектах, критически важных для безопасности Российской Федерации, объектах федеральной собственности, других особо важных пожароопасных объектах, особо ценных объектах культурного наследия России, при проведении мероприятий </w:t>
      </w:r>
      <w:r>
        <w:rPr>
          <w:sz w:val="28"/>
          <w:szCs w:val="28"/>
        </w:rPr>
        <w:lastRenderedPageBreak/>
        <w:t>федерального уровня с массовым сосредоточением людей, перечень которых утверждается правительством Российской Федерации;</w:t>
      </w:r>
    </w:p>
    <w:p w:rsidR="00E0148C" w:rsidRDefault="00DC3E35">
      <w:pPr>
        <w:ind w:firstLine="567"/>
        <w:jc w:val="both"/>
      </w:pPr>
      <w:r>
        <w:rPr>
          <w:sz w:val="28"/>
          <w:szCs w:val="28"/>
        </w:rPr>
        <w:t xml:space="preserve">организация в установленном порядке финансовое обеспечение подчиненных подразделений, подготовка смет доходов и расходов по бюджетным средствам и внебюджетным источникам. </w:t>
      </w:r>
    </w:p>
    <w:p w:rsidR="00E0148C" w:rsidRDefault="00DC3E35">
      <w:pPr>
        <w:ind w:firstLine="567"/>
        <w:jc w:val="both"/>
      </w:pPr>
      <w:r>
        <w:rPr>
          <w:sz w:val="28"/>
          <w:szCs w:val="28"/>
        </w:rPr>
        <w:t>Главное управление МЧС России по Астраханской области является юридическим лицом, за ним закреплено в установленном порядке на праве оперативного управления имущество.</w:t>
      </w:r>
    </w:p>
    <w:p w:rsidR="00E0148C" w:rsidRDefault="00DC3E35">
      <w:pPr>
        <w:ind w:firstLine="567"/>
        <w:jc w:val="both"/>
      </w:pPr>
      <w:r>
        <w:rPr>
          <w:sz w:val="28"/>
          <w:szCs w:val="28"/>
        </w:rPr>
        <w:t>Материально-техническое и финансовое обеспечение деятельности Главного управления МЧС России по Астраханской области осуществляется в соответствии с законодательством Российской Федерации и нормативными актами МЧС России в установленном порядке.</w:t>
      </w:r>
    </w:p>
    <w:p w:rsidR="00E0148C" w:rsidRDefault="00DC3E35">
      <w:pPr>
        <w:shd w:val="clear" w:color="auto" w:fill="FFFFFF"/>
        <w:tabs>
          <w:tab w:val="left" w:pos="641"/>
        </w:tabs>
        <w:ind w:firstLine="567"/>
        <w:jc w:val="both"/>
      </w:pPr>
      <w:r>
        <w:rPr>
          <w:color w:val="000000"/>
          <w:sz w:val="28"/>
          <w:szCs w:val="28"/>
        </w:rPr>
        <w:t>В соответствии с Приказом МЧС России от 26.10.2018 №</w:t>
      </w:r>
      <w:r w:rsidR="006C5477">
        <w:rPr>
          <w:color w:val="000000"/>
          <w:sz w:val="28"/>
          <w:szCs w:val="28"/>
        </w:rPr>
        <w:t xml:space="preserve"> </w:t>
      </w:r>
      <w:r>
        <w:rPr>
          <w:color w:val="000000"/>
          <w:sz w:val="28"/>
          <w:szCs w:val="28"/>
        </w:rPr>
        <w:t>474 руководство по отдельным вопросам деятельности Главного управления МЧС России по Астраханской области</w:t>
      </w:r>
      <w:r w:rsidR="006C5477">
        <w:rPr>
          <w:color w:val="000000"/>
          <w:sz w:val="28"/>
          <w:szCs w:val="28"/>
        </w:rPr>
        <w:t xml:space="preserve"> </w:t>
      </w:r>
      <w:r>
        <w:rPr>
          <w:color w:val="000000"/>
          <w:sz w:val="28"/>
          <w:szCs w:val="28"/>
        </w:rPr>
        <w:t xml:space="preserve">в пределах полномочий, установленных МЧС России, осуществляет в установленном порядке Главное управление МЧС России по Ростовской области. </w:t>
      </w:r>
    </w:p>
    <w:p w:rsidR="00E0148C" w:rsidRDefault="00DC3E35">
      <w:pPr>
        <w:shd w:val="clear" w:color="auto" w:fill="FFFFFF"/>
        <w:tabs>
          <w:tab w:val="left" w:pos="641"/>
        </w:tabs>
        <w:ind w:firstLine="567"/>
        <w:jc w:val="both"/>
      </w:pPr>
      <w:r>
        <w:rPr>
          <w:sz w:val="28"/>
          <w:szCs w:val="28"/>
        </w:rPr>
        <w:t xml:space="preserve">Юридический и фактический адрес </w:t>
      </w:r>
      <w:r w:rsidRPr="006C5477">
        <w:rPr>
          <w:sz w:val="28"/>
          <w:szCs w:val="28"/>
          <w:u w:val="single"/>
        </w:rPr>
        <w:t>Г</w:t>
      </w:r>
      <w:r>
        <w:rPr>
          <w:sz w:val="28"/>
          <w:szCs w:val="28"/>
          <w:u w:val="single"/>
        </w:rPr>
        <w:t>лавного управления МЧС России по Астраханской области</w:t>
      </w:r>
      <w:r>
        <w:rPr>
          <w:sz w:val="28"/>
          <w:szCs w:val="28"/>
        </w:rPr>
        <w:t>: 414045, г. Астрахань, ул. Волжская 11.</w:t>
      </w:r>
    </w:p>
    <w:p w:rsidR="00E0148C" w:rsidRDefault="00DC3E35">
      <w:pPr>
        <w:ind w:firstLine="567"/>
        <w:jc w:val="both"/>
      </w:pPr>
      <w:r>
        <w:rPr>
          <w:sz w:val="28"/>
          <w:szCs w:val="28"/>
        </w:rPr>
        <w:t>Главное управление поставлено на учет в Инспекции Федеральной налоговой службы России по Кировскому району г. Астрахани: ИНН 3015067155, КПП 301501001 (свидетельство серия 30 №000841051), внесён в Единый государственный реестр юридических лиц (свидетельство от 18.11.2004 серия 30 №000855052) с присвоением основного государственного регистрационного номера (ОГРН) 1043000714041.</w:t>
      </w:r>
    </w:p>
    <w:p w:rsidR="00E0148C" w:rsidRDefault="00DC3E35">
      <w:pPr>
        <w:ind w:firstLine="567"/>
        <w:jc w:val="both"/>
      </w:pPr>
      <w:r>
        <w:rPr>
          <w:sz w:val="28"/>
          <w:szCs w:val="28"/>
        </w:rPr>
        <w:t>Код по Сводному реестру главных распорядителей, распорядителей и получателей средств федерального бюджета – 00178392.</w:t>
      </w:r>
    </w:p>
    <w:p w:rsidR="00E0148C" w:rsidRDefault="00DC3E35">
      <w:pPr>
        <w:ind w:firstLine="567"/>
        <w:jc w:val="both"/>
      </w:pPr>
      <w:r>
        <w:rPr>
          <w:sz w:val="28"/>
          <w:szCs w:val="28"/>
        </w:rPr>
        <w:t>Для осуществления финансовой и хозяйственной деятельности Главного управления в Управлении Федерального казначейства по Астраханской области (далее – УФК) открыты следующие лицевые счета:</w:t>
      </w:r>
    </w:p>
    <w:p w:rsidR="00E0148C" w:rsidRDefault="00DC3E35">
      <w:pPr>
        <w:ind w:firstLine="567"/>
        <w:jc w:val="both"/>
      </w:pPr>
      <w:r>
        <w:rPr>
          <w:color w:val="000000"/>
          <w:sz w:val="28"/>
          <w:szCs w:val="28"/>
        </w:rPr>
        <w:t>03251783920 – отражение операций, осуществляемых получателями средств федерального бюджета, а также операций со средствами от приносящей доход деятельности;</w:t>
      </w:r>
    </w:p>
    <w:p w:rsidR="00E0148C" w:rsidRDefault="00DC3E35">
      <w:pPr>
        <w:ind w:right="-158" w:firstLine="567"/>
        <w:jc w:val="both"/>
      </w:pPr>
      <w:r>
        <w:rPr>
          <w:color w:val="000000"/>
          <w:sz w:val="28"/>
          <w:szCs w:val="28"/>
        </w:rPr>
        <w:t>04251783920 – отражение операций по администрированию поступлений доходов в федеральный бюджет;</w:t>
      </w:r>
    </w:p>
    <w:p w:rsidR="00E0148C" w:rsidRDefault="00DC3E35">
      <w:pPr>
        <w:ind w:right="-158" w:firstLine="567"/>
        <w:jc w:val="both"/>
      </w:pPr>
      <w:r>
        <w:rPr>
          <w:color w:val="000000"/>
          <w:sz w:val="28"/>
          <w:szCs w:val="28"/>
        </w:rPr>
        <w:t>05251783920 – учет операций со средствами, поступающими во временное распоряжение.</w:t>
      </w:r>
    </w:p>
    <w:p w:rsidR="00E0148C" w:rsidRDefault="00DC3E35">
      <w:pPr>
        <w:ind w:firstLine="709"/>
        <w:jc w:val="both"/>
      </w:pPr>
      <w:r>
        <w:rPr>
          <w:iCs/>
          <w:sz w:val="28"/>
          <w:szCs w:val="28"/>
        </w:rPr>
        <w:t>В соответствии с приказом МЧС России от 26.09.2019 № 519                           «О ликвидации некоторых учреждений, находящихся в ведении МЧС России и дислоцированных в Южном федеральном округе» федеральные казенные учреждения, находящиеся в ведении территориального органа, по состоян</w:t>
      </w:r>
      <w:r w:rsidR="003773D6">
        <w:rPr>
          <w:iCs/>
          <w:sz w:val="28"/>
          <w:szCs w:val="28"/>
        </w:rPr>
        <w:t>ию на 01.01.2020 ликвидированы</w:t>
      </w:r>
      <w:r>
        <w:rPr>
          <w:iCs/>
          <w:sz w:val="28"/>
          <w:szCs w:val="28"/>
        </w:rPr>
        <w:t xml:space="preserve"> и стали структурными подразделениями. При этом правопреемником ликвидированных учреждений определено Главное управления МЧС России по Астраханской области.</w:t>
      </w:r>
    </w:p>
    <w:p w:rsidR="00681EE1" w:rsidRPr="00681EE1" w:rsidRDefault="00DC3E35" w:rsidP="00681EE1">
      <w:pPr>
        <w:ind w:right="-158" w:firstLine="567"/>
        <w:jc w:val="both"/>
        <w:rPr>
          <w:iCs/>
          <w:sz w:val="28"/>
          <w:szCs w:val="28"/>
        </w:rPr>
      </w:pPr>
      <w:r>
        <w:rPr>
          <w:sz w:val="28"/>
          <w:szCs w:val="28"/>
        </w:rPr>
        <w:lastRenderedPageBreak/>
        <w:t>В соответствии с приказом МЧС России от 25.12.2019 № 781-ДСП                              «Об установлении численности работников системы МЧС России», установлена штатная численность территориальных органов МЧС России (</w:t>
      </w:r>
      <w:r>
        <w:rPr>
          <w:iCs/>
          <w:sz w:val="28"/>
          <w:szCs w:val="28"/>
        </w:rPr>
        <w:t>вливание численности ликвидированных учреждений, находящихся в ведении МЧС России).</w:t>
      </w:r>
    </w:p>
    <w:p w:rsidR="00E0148C" w:rsidRPr="006C5477" w:rsidRDefault="00DC3E35">
      <w:pPr>
        <w:pStyle w:val="s1"/>
        <w:spacing w:before="0" w:after="0"/>
        <w:ind w:firstLine="567"/>
        <w:jc w:val="both"/>
      </w:pPr>
      <w:r w:rsidRPr="006C5477">
        <w:rPr>
          <w:b/>
          <w:sz w:val="28"/>
          <w:szCs w:val="28"/>
        </w:rPr>
        <w:t>Раздел 2 "Результаты деятельности субъекта бюджетной отчетности"</w:t>
      </w:r>
    </w:p>
    <w:p w:rsidR="00E0148C" w:rsidRPr="006C5477" w:rsidRDefault="00DC3E35">
      <w:pPr>
        <w:ind w:firstLine="567"/>
        <w:jc w:val="both"/>
      </w:pPr>
      <w:r w:rsidRPr="006C5477">
        <w:rPr>
          <w:sz w:val="28"/>
          <w:szCs w:val="28"/>
        </w:rPr>
        <w:t>За отчетный период Главное управление справилось с возложенными задачами.</w:t>
      </w:r>
    </w:p>
    <w:p w:rsidR="00E0148C" w:rsidRPr="006C5477" w:rsidRDefault="00DC3E35">
      <w:pPr>
        <w:pStyle w:val="afe"/>
        <w:numPr>
          <w:ilvl w:val="0"/>
          <w:numId w:val="2"/>
        </w:numPr>
        <w:tabs>
          <w:tab w:val="left" w:pos="180"/>
        </w:tabs>
        <w:spacing w:after="0" w:line="240" w:lineRule="auto"/>
        <w:ind w:left="0" w:firstLine="567"/>
      </w:pPr>
      <w:r w:rsidRPr="006C5477">
        <w:rPr>
          <w:rFonts w:ascii="Times New Roman" w:hAnsi="Times New Roman" w:cs="Times New Roman"/>
          <w:sz w:val="28"/>
          <w:szCs w:val="28"/>
        </w:rPr>
        <w:t>Оперативная обстановка во всех районах области показала положительную динамику.</w:t>
      </w:r>
    </w:p>
    <w:p w:rsidR="00E0148C" w:rsidRPr="006C5477" w:rsidRDefault="00DC3E35">
      <w:pPr>
        <w:pStyle w:val="s1"/>
        <w:spacing w:before="0" w:after="0"/>
        <w:ind w:firstLine="567"/>
        <w:jc w:val="both"/>
      </w:pPr>
      <w:r w:rsidRPr="006C5477">
        <w:rPr>
          <w:b/>
          <w:sz w:val="28"/>
          <w:szCs w:val="28"/>
        </w:rPr>
        <w:t>Раздел 3 "Анализ отчета об исполнении бюджета субъектом бюджетной отчетности"</w:t>
      </w:r>
    </w:p>
    <w:p w:rsidR="00E0148C" w:rsidRPr="0012282F" w:rsidRDefault="00DC3E35">
      <w:pPr>
        <w:pStyle w:val="s1"/>
        <w:spacing w:before="0" w:after="0"/>
        <w:ind w:firstLine="567"/>
        <w:jc w:val="both"/>
        <w:rPr>
          <w:color w:val="FF0000"/>
        </w:rPr>
      </w:pPr>
      <w:r w:rsidRPr="006C5477">
        <w:rPr>
          <w:bCs/>
          <w:sz w:val="28"/>
          <w:szCs w:val="28"/>
        </w:rPr>
        <w:t>За отчетный</w:t>
      </w:r>
      <w:r w:rsidRPr="0012282F">
        <w:rPr>
          <w:bCs/>
          <w:color w:val="FF0000"/>
          <w:sz w:val="28"/>
          <w:szCs w:val="28"/>
        </w:rPr>
        <w:t xml:space="preserve"> </w:t>
      </w:r>
      <w:r w:rsidRPr="006C5477">
        <w:rPr>
          <w:bCs/>
          <w:sz w:val="28"/>
          <w:szCs w:val="28"/>
        </w:rPr>
        <w:t>период в федеральный бюджет поступило администрируемых</w:t>
      </w:r>
      <w:r w:rsidRPr="006C5477">
        <w:rPr>
          <w:b/>
          <w:bCs/>
          <w:sz w:val="28"/>
          <w:szCs w:val="28"/>
        </w:rPr>
        <w:t xml:space="preserve"> </w:t>
      </w:r>
      <w:r w:rsidRPr="006C5477">
        <w:rPr>
          <w:bCs/>
          <w:sz w:val="28"/>
          <w:szCs w:val="28"/>
        </w:rPr>
        <w:t xml:space="preserve">доходов в сумме </w:t>
      </w:r>
      <w:r w:rsidR="003773D6" w:rsidRPr="006C5477">
        <w:rPr>
          <w:bCs/>
          <w:sz w:val="28"/>
          <w:szCs w:val="28"/>
        </w:rPr>
        <w:t>10</w:t>
      </w:r>
      <w:r w:rsidR="006C5477" w:rsidRPr="006C5477">
        <w:rPr>
          <w:bCs/>
          <w:sz w:val="28"/>
          <w:szCs w:val="28"/>
        </w:rPr>
        <w:t> </w:t>
      </w:r>
      <w:r w:rsidR="003773D6" w:rsidRPr="006C5477">
        <w:rPr>
          <w:bCs/>
          <w:sz w:val="28"/>
          <w:szCs w:val="28"/>
        </w:rPr>
        <w:t>6</w:t>
      </w:r>
      <w:r w:rsidR="006C5477" w:rsidRPr="006C5477">
        <w:rPr>
          <w:bCs/>
          <w:sz w:val="28"/>
          <w:szCs w:val="28"/>
        </w:rPr>
        <w:t>36 205,81</w:t>
      </w:r>
      <w:r w:rsidRPr="006C5477">
        <w:rPr>
          <w:bCs/>
          <w:sz w:val="28"/>
          <w:szCs w:val="28"/>
        </w:rPr>
        <w:t xml:space="preserve"> рублей по соответствующи</w:t>
      </w:r>
      <w:r w:rsidR="006C5477">
        <w:rPr>
          <w:bCs/>
          <w:sz w:val="28"/>
          <w:szCs w:val="28"/>
        </w:rPr>
        <w:t xml:space="preserve">м кодам дохода, что на </w:t>
      </w:r>
      <w:r w:rsidR="00C75B50">
        <w:rPr>
          <w:bCs/>
          <w:sz w:val="28"/>
          <w:szCs w:val="28"/>
        </w:rPr>
        <w:t>7 801 770,31</w:t>
      </w:r>
      <w:r w:rsidR="006C5477">
        <w:rPr>
          <w:bCs/>
          <w:sz w:val="28"/>
          <w:szCs w:val="28"/>
        </w:rPr>
        <w:t xml:space="preserve"> </w:t>
      </w:r>
      <w:r w:rsidRPr="006C5477">
        <w:rPr>
          <w:bCs/>
          <w:sz w:val="28"/>
          <w:szCs w:val="28"/>
        </w:rPr>
        <w:t xml:space="preserve">рублей больше </w:t>
      </w:r>
      <w:r w:rsidR="00C75B50">
        <w:rPr>
          <w:bCs/>
          <w:sz w:val="28"/>
          <w:szCs w:val="28"/>
        </w:rPr>
        <w:t xml:space="preserve">аналогичного периода </w:t>
      </w:r>
      <w:r w:rsidRPr="006C5477">
        <w:rPr>
          <w:bCs/>
          <w:sz w:val="28"/>
          <w:szCs w:val="28"/>
        </w:rPr>
        <w:t xml:space="preserve">прошлого </w:t>
      </w:r>
      <w:r w:rsidR="00C75B50">
        <w:rPr>
          <w:bCs/>
          <w:sz w:val="28"/>
          <w:szCs w:val="28"/>
        </w:rPr>
        <w:t>года</w:t>
      </w:r>
      <w:r w:rsidRPr="006C5477">
        <w:rPr>
          <w:bCs/>
          <w:sz w:val="28"/>
          <w:szCs w:val="28"/>
        </w:rPr>
        <w:t>.</w:t>
      </w:r>
    </w:p>
    <w:p w:rsidR="00E0148C" w:rsidRPr="006C5477" w:rsidRDefault="00DC3E35">
      <w:pPr>
        <w:pStyle w:val="s1"/>
        <w:spacing w:before="0" w:after="0"/>
        <w:ind w:firstLine="567"/>
        <w:jc w:val="both"/>
      </w:pPr>
      <w:r w:rsidRPr="006C5477">
        <w:rPr>
          <w:bCs/>
          <w:sz w:val="28"/>
          <w:szCs w:val="28"/>
        </w:rPr>
        <w:t xml:space="preserve">Увеличение объема поступлений администрируемых доходов в отчетном периоде 2020 года по сравнению с аналогичным </w:t>
      </w:r>
      <w:r w:rsidR="00C75B50">
        <w:rPr>
          <w:bCs/>
          <w:sz w:val="28"/>
          <w:szCs w:val="28"/>
        </w:rPr>
        <w:t xml:space="preserve">периодом </w:t>
      </w:r>
      <w:r w:rsidR="00C75B50" w:rsidRPr="006C5477">
        <w:rPr>
          <w:bCs/>
          <w:sz w:val="28"/>
          <w:szCs w:val="28"/>
        </w:rPr>
        <w:t xml:space="preserve">прошлого </w:t>
      </w:r>
      <w:r w:rsidR="00C75B50">
        <w:rPr>
          <w:bCs/>
          <w:sz w:val="28"/>
          <w:szCs w:val="28"/>
        </w:rPr>
        <w:t>года</w:t>
      </w:r>
      <w:r w:rsidRPr="006C5477">
        <w:rPr>
          <w:bCs/>
          <w:sz w:val="28"/>
          <w:szCs w:val="28"/>
        </w:rPr>
        <w:t>, обусловлено следующим:</w:t>
      </w:r>
    </w:p>
    <w:p w:rsidR="00E0148C" w:rsidRPr="006C5477" w:rsidRDefault="00DC3E35">
      <w:pPr>
        <w:pStyle w:val="s1"/>
        <w:spacing w:before="0" w:after="0"/>
        <w:ind w:firstLine="567"/>
        <w:jc w:val="both"/>
      </w:pPr>
      <w:r w:rsidRPr="006C5477">
        <w:rPr>
          <w:bCs/>
          <w:sz w:val="28"/>
          <w:szCs w:val="28"/>
        </w:rPr>
        <w:t xml:space="preserve">- </w:t>
      </w:r>
      <w:r w:rsidRPr="006C5477">
        <w:rPr>
          <w:iCs/>
          <w:sz w:val="28"/>
          <w:szCs w:val="28"/>
        </w:rPr>
        <w:t>увеличение количества проверяемых объектов;</w:t>
      </w:r>
    </w:p>
    <w:p w:rsidR="00E0148C" w:rsidRDefault="00DC3E35">
      <w:pPr>
        <w:pStyle w:val="s1"/>
        <w:spacing w:before="0" w:after="0"/>
        <w:ind w:firstLine="567"/>
        <w:jc w:val="both"/>
        <w:rPr>
          <w:iCs/>
          <w:sz w:val="28"/>
          <w:szCs w:val="28"/>
        </w:rPr>
      </w:pPr>
      <w:r w:rsidRPr="006C5477">
        <w:rPr>
          <w:iCs/>
          <w:sz w:val="28"/>
          <w:szCs w:val="28"/>
        </w:rPr>
        <w:t>- исполнение наложенных взысканий.</w:t>
      </w:r>
    </w:p>
    <w:p w:rsidR="00AA4814" w:rsidRDefault="00AA4814">
      <w:pPr>
        <w:shd w:val="clear" w:color="auto" w:fill="FFFFFF"/>
        <w:ind w:firstLine="567"/>
        <w:jc w:val="both"/>
        <w:rPr>
          <w:iCs/>
          <w:sz w:val="28"/>
          <w:szCs w:val="28"/>
        </w:rPr>
      </w:pPr>
      <w:r w:rsidRPr="00AA4814">
        <w:rPr>
          <w:iCs/>
          <w:sz w:val="28"/>
          <w:szCs w:val="28"/>
        </w:rPr>
        <w:t>Ежемесячно осуществляется контроль по отслеживанию начисленных административных штрафов и поступления оплаты по ним, в случае неуплаты  применяются меры административного воздействия  по ст. 20.25 КоАП РФ в отношении неплательщиков, совместно с территориальными органами  Федеральной службы судебных приставов России организована работа  по взысканию наложенных административных штрафов, проводится работа по списанию безнадежной к взысканию дебиторской задолженности</w:t>
      </w:r>
      <w:r>
        <w:rPr>
          <w:iCs/>
          <w:sz w:val="28"/>
          <w:szCs w:val="28"/>
        </w:rPr>
        <w:t xml:space="preserve">. </w:t>
      </w:r>
    </w:p>
    <w:p w:rsidR="00E0148C" w:rsidRDefault="00AA4814">
      <w:pPr>
        <w:shd w:val="clear" w:color="auto" w:fill="FFFFFF"/>
        <w:ind w:firstLine="567"/>
        <w:jc w:val="both"/>
      </w:pPr>
      <w:r>
        <w:rPr>
          <w:iCs/>
          <w:sz w:val="28"/>
          <w:szCs w:val="28"/>
        </w:rPr>
        <w:t>В</w:t>
      </w:r>
      <w:r w:rsidR="00DC3E35">
        <w:rPr>
          <w:spacing w:val="-2"/>
          <w:sz w:val="28"/>
          <w:szCs w:val="28"/>
        </w:rPr>
        <w:t xml:space="preserve"> части расходов до Главного управления были доведены лимиты бюджетных обязательств в объеме </w:t>
      </w:r>
      <w:r w:rsidR="0012282F" w:rsidRPr="0012282F">
        <w:rPr>
          <w:spacing w:val="-2"/>
          <w:sz w:val="28"/>
          <w:szCs w:val="28"/>
        </w:rPr>
        <w:t>1</w:t>
      </w:r>
      <w:r w:rsidR="0012282F">
        <w:rPr>
          <w:spacing w:val="-2"/>
          <w:sz w:val="28"/>
          <w:szCs w:val="28"/>
        </w:rPr>
        <w:t> </w:t>
      </w:r>
      <w:r w:rsidR="0012282F" w:rsidRPr="0012282F">
        <w:rPr>
          <w:spacing w:val="-2"/>
          <w:sz w:val="28"/>
          <w:szCs w:val="28"/>
        </w:rPr>
        <w:t>262</w:t>
      </w:r>
      <w:r w:rsidR="0012282F">
        <w:rPr>
          <w:spacing w:val="-2"/>
          <w:sz w:val="28"/>
          <w:szCs w:val="28"/>
        </w:rPr>
        <w:t> </w:t>
      </w:r>
      <w:r w:rsidR="0012282F" w:rsidRPr="0012282F">
        <w:rPr>
          <w:spacing w:val="-2"/>
          <w:sz w:val="28"/>
          <w:szCs w:val="28"/>
        </w:rPr>
        <w:t>036</w:t>
      </w:r>
      <w:r w:rsidR="0012282F">
        <w:rPr>
          <w:spacing w:val="-2"/>
          <w:sz w:val="28"/>
          <w:szCs w:val="28"/>
        </w:rPr>
        <w:t xml:space="preserve"> </w:t>
      </w:r>
      <w:r w:rsidR="0012282F" w:rsidRPr="0012282F">
        <w:rPr>
          <w:spacing w:val="-2"/>
          <w:sz w:val="28"/>
          <w:szCs w:val="28"/>
        </w:rPr>
        <w:t>093,27</w:t>
      </w:r>
      <w:r w:rsidR="00DC3E35">
        <w:rPr>
          <w:spacing w:val="-2"/>
          <w:sz w:val="28"/>
          <w:szCs w:val="28"/>
        </w:rPr>
        <w:t xml:space="preserve"> рублей</w:t>
      </w:r>
      <w:r w:rsidR="00473856">
        <w:rPr>
          <w:spacing w:val="-2"/>
          <w:sz w:val="28"/>
          <w:szCs w:val="28"/>
        </w:rPr>
        <w:t>,</w:t>
      </w:r>
      <w:r w:rsidR="00DC3E35">
        <w:rPr>
          <w:spacing w:val="-2"/>
          <w:sz w:val="28"/>
          <w:szCs w:val="28"/>
        </w:rPr>
        <w:t xml:space="preserve"> что больше на </w:t>
      </w:r>
      <w:r w:rsidR="00473856">
        <w:rPr>
          <w:spacing w:val="-2"/>
          <w:sz w:val="28"/>
          <w:szCs w:val="28"/>
        </w:rPr>
        <w:t>178</w:t>
      </w:r>
      <w:r w:rsidR="0012282F">
        <w:rPr>
          <w:spacing w:val="-2"/>
          <w:sz w:val="28"/>
          <w:szCs w:val="28"/>
        </w:rPr>
        <w:t> 300 000</w:t>
      </w:r>
      <w:r w:rsidR="00DC3E35">
        <w:rPr>
          <w:spacing w:val="-2"/>
          <w:sz w:val="28"/>
          <w:szCs w:val="28"/>
        </w:rPr>
        <w:t xml:space="preserve"> млн. рублей аналогичного периода, ассигнования </w:t>
      </w:r>
      <w:r w:rsidR="0012282F">
        <w:rPr>
          <w:spacing w:val="-2"/>
          <w:sz w:val="28"/>
          <w:szCs w:val="28"/>
        </w:rPr>
        <w:t>34 000</w:t>
      </w:r>
      <w:r w:rsidR="00DC3E35">
        <w:rPr>
          <w:spacing w:val="-2"/>
          <w:sz w:val="28"/>
          <w:szCs w:val="28"/>
        </w:rPr>
        <w:t xml:space="preserve"> рублей, что на </w:t>
      </w:r>
      <w:r w:rsidR="0012282F">
        <w:rPr>
          <w:spacing w:val="-2"/>
          <w:sz w:val="28"/>
          <w:szCs w:val="28"/>
        </w:rPr>
        <w:t xml:space="preserve">21 000 </w:t>
      </w:r>
      <w:r w:rsidR="00DC3E35">
        <w:rPr>
          <w:spacing w:val="-2"/>
          <w:sz w:val="28"/>
          <w:szCs w:val="28"/>
        </w:rPr>
        <w:t>рублей больше аналогичного периода, а именно:</w:t>
      </w:r>
    </w:p>
    <w:p w:rsidR="00E0148C" w:rsidRDefault="00DC3E35">
      <w:pPr>
        <w:shd w:val="clear" w:color="auto" w:fill="FFFFFF"/>
        <w:ind w:firstLine="567"/>
        <w:jc w:val="both"/>
      </w:pPr>
      <w:r>
        <w:rPr>
          <w:spacing w:val="-2"/>
          <w:sz w:val="28"/>
          <w:szCs w:val="28"/>
        </w:rPr>
        <w:t>-</w:t>
      </w:r>
      <w:r>
        <w:rPr>
          <w:iCs/>
          <w:sz w:val="28"/>
          <w:szCs w:val="28"/>
        </w:rPr>
        <w:t xml:space="preserve"> присоединение численности ликвидированных учреждений.</w:t>
      </w:r>
    </w:p>
    <w:p w:rsidR="00E0148C" w:rsidRDefault="00DC3E35">
      <w:pPr>
        <w:shd w:val="clear" w:color="auto" w:fill="FFFFFF"/>
        <w:ind w:firstLine="567"/>
        <w:jc w:val="both"/>
      </w:pPr>
      <w:r>
        <w:rPr>
          <w:spacing w:val="-2"/>
          <w:sz w:val="28"/>
          <w:szCs w:val="28"/>
        </w:rPr>
        <w:t>- на обеспечение личного состава выплатами обязательного характера;</w:t>
      </w:r>
    </w:p>
    <w:p w:rsidR="00E0148C" w:rsidRDefault="00DC3E35">
      <w:pPr>
        <w:shd w:val="clear" w:color="auto" w:fill="FFFFFF"/>
        <w:ind w:firstLine="567"/>
        <w:jc w:val="both"/>
      </w:pPr>
      <w:r>
        <w:rPr>
          <w:spacing w:val="-2"/>
          <w:sz w:val="28"/>
          <w:szCs w:val="28"/>
        </w:rPr>
        <w:t>- обеспечение текущей деятельности всего Астраханского гарнизона в целом для осуществления координации действий и оперативного реагирования.</w:t>
      </w:r>
    </w:p>
    <w:p w:rsidR="00E0148C" w:rsidRDefault="00DC3E35">
      <w:pPr>
        <w:shd w:val="clear" w:color="auto" w:fill="FFFFFF"/>
        <w:ind w:firstLine="567"/>
        <w:jc w:val="both"/>
      </w:pPr>
      <w:r>
        <w:rPr>
          <w:spacing w:val="-2"/>
          <w:sz w:val="28"/>
          <w:szCs w:val="28"/>
        </w:rPr>
        <w:t>Освоение бюджетной росписи на контроле, доведенные лимиты осваиваются по строго целевому назначению по направлениям деятельности. Принятие бюджетных обязательств, сверх выделенных лимитов не осуществляется.</w:t>
      </w:r>
    </w:p>
    <w:p w:rsidR="00E0148C" w:rsidRDefault="00DC3E35">
      <w:pPr>
        <w:shd w:val="clear" w:color="auto" w:fill="FFFFFF"/>
        <w:ind w:firstLine="567"/>
        <w:jc w:val="both"/>
        <w:rPr>
          <w:color w:val="000000"/>
          <w:sz w:val="28"/>
          <w:szCs w:val="28"/>
        </w:rPr>
      </w:pPr>
      <w:r>
        <w:rPr>
          <w:color w:val="000000"/>
          <w:spacing w:val="-2"/>
          <w:sz w:val="28"/>
          <w:szCs w:val="28"/>
        </w:rPr>
        <w:t xml:space="preserve">Расходы средств федерального бюджета в Главном управлении в части </w:t>
      </w:r>
      <w:r>
        <w:rPr>
          <w:color w:val="000000"/>
          <w:sz w:val="28"/>
          <w:szCs w:val="28"/>
        </w:rPr>
        <w:t xml:space="preserve">выполнения социальных обязательств перед личным составом, были направлены на своевременное, полное обеспечение обязательными выплатами. Личный состав Главного управления за </w:t>
      </w:r>
      <w:r w:rsidR="00473856">
        <w:rPr>
          <w:color w:val="000000"/>
          <w:sz w:val="28"/>
          <w:szCs w:val="28"/>
        </w:rPr>
        <w:t>2020 год</w:t>
      </w:r>
      <w:r>
        <w:rPr>
          <w:color w:val="000000"/>
          <w:sz w:val="28"/>
          <w:szCs w:val="28"/>
        </w:rPr>
        <w:t xml:space="preserve"> обеспечен всеми обязательными выплатами в полном объеме, кредиторской задолженности не допущено.</w:t>
      </w:r>
    </w:p>
    <w:p w:rsidR="00473856" w:rsidRDefault="00473856" w:rsidP="00473856">
      <w:pPr>
        <w:ind w:firstLine="567"/>
        <w:jc w:val="both"/>
      </w:pPr>
      <w:r>
        <w:rPr>
          <w:sz w:val="28"/>
          <w:szCs w:val="28"/>
        </w:rPr>
        <w:t>Кассовое исполнение ниже минимального допустимого значение допущено:</w:t>
      </w:r>
    </w:p>
    <w:p w:rsidR="00473856" w:rsidRDefault="00473856" w:rsidP="00473856">
      <w:pPr>
        <w:ind w:firstLine="567"/>
        <w:jc w:val="both"/>
        <w:rPr>
          <w:sz w:val="28"/>
          <w:szCs w:val="28"/>
        </w:rPr>
      </w:pPr>
      <w:r>
        <w:rPr>
          <w:sz w:val="28"/>
          <w:szCs w:val="28"/>
        </w:rPr>
        <w:t>по КБК 177 0310 101050000000 000 41,69% в связи с</w:t>
      </w:r>
      <w:r w:rsidR="00643085">
        <w:rPr>
          <w:sz w:val="28"/>
          <w:szCs w:val="28"/>
        </w:rPr>
        <w:t xml:space="preserve"> несвоевременностью представления исполнителями работ (поставщиками, подрядчиками) документов для расчетов</w:t>
      </w:r>
      <w:r>
        <w:rPr>
          <w:sz w:val="28"/>
          <w:szCs w:val="28"/>
        </w:rPr>
        <w:t>.</w:t>
      </w:r>
    </w:p>
    <w:p w:rsidR="00643085" w:rsidRDefault="00643085" w:rsidP="00473856">
      <w:pPr>
        <w:ind w:firstLine="567"/>
        <w:jc w:val="both"/>
      </w:pPr>
      <w:r>
        <w:rPr>
          <w:sz w:val="28"/>
          <w:szCs w:val="28"/>
        </w:rPr>
        <w:lastRenderedPageBreak/>
        <w:t>В 2020 году в рамках целевой программы «Повышение безопасности дорожного движения» выделены ЛБО</w:t>
      </w:r>
      <w:r w:rsidR="0012282F">
        <w:rPr>
          <w:sz w:val="28"/>
          <w:szCs w:val="28"/>
        </w:rPr>
        <w:t xml:space="preserve"> по КБК </w:t>
      </w:r>
      <w:r w:rsidR="0012282F" w:rsidRPr="0012282F">
        <w:rPr>
          <w:sz w:val="28"/>
          <w:szCs w:val="28"/>
        </w:rPr>
        <w:t>1770314085R309700244</w:t>
      </w:r>
      <w:r>
        <w:rPr>
          <w:sz w:val="28"/>
          <w:szCs w:val="28"/>
        </w:rPr>
        <w:t xml:space="preserve"> в размере</w:t>
      </w:r>
      <w:r w:rsidR="008E6958">
        <w:rPr>
          <w:sz w:val="28"/>
          <w:szCs w:val="28"/>
        </w:rPr>
        <w:t xml:space="preserve"> 500 000</w:t>
      </w:r>
      <w:r>
        <w:rPr>
          <w:sz w:val="28"/>
          <w:szCs w:val="28"/>
        </w:rPr>
        <w:t xml:space="preserve"> руб</w:t>
      </w:r>
      <w:r w:rsidR="008E6958">
        <w:rPr>
          <w:sz w:val="28"/>
          <w:szCs w:val="28"/>
        </w:rPr>
        <w:t>лей</w:t>
      </w:r>
      <w:r w:rsidR="0012282F">
        <w:rPr>
          <w:sz w:val="28"/>
          <w:szCs w:val="28"/>
        </w:rPr>
        <w:t xml:space="preserve"> и исполнены в полном объеме.</w:t>
      </w:r>
    </w:p>
    <w:p w:rsidR="00E0148C" w:rsidRDefault="00DC3E35">
      <w:pPr>
        <w:ind w:firstLine="567"/>
        <w:jc w:val="both"/>
      </w:pPr>
      <w:r>
        <w:rPr>
          <w:sz w:val="28"/>
          <w:szCs w:val="28"/>
        </w:rPr>
        <w:t xml:space="preserve">По </w:t>
      </w:r>
      <w:r w:rsidR="00643085">
        <w:rPr>
          <w:sz w:val="28"/>
          <w:szCs w:val="28"/>
        </w:rPr>
        <w:t>состоянию на 01.01</w:t>
      </w:r>
      <w:r>
        <w:rPr>
          <w:sz w:val="28"/>
          <w:szCs w:val="28"/>
        </w:rPr>
        <w:t>.202</w:t>
      </w:r>
      <w:r w:rsidR="00643085">
        <w:rPr>
          <w:sz w:val="28"/>
          <w:szCs w:val="28"/>
        </w:rPr>
        <w:t>1</w:t>
      </w:r>
      <w:r>
        <w:rPr>
          <w:sz w:val="28"/>
          <w:szCs w:val="28"/>
        </w:rPr>
        <w:t xml:space="preserve"> Главным управлением </w:t>
      </w:r>
      <w:r w:rsidR="00AA4814">
        <w:rPr>
          <w:sz w:val="28"/>
          <w:szCs w:val="28"/>
        </w:rPr>
        <w:t xml:space="preserve">МЧС России по Астраханской области </w:t>
      </w:r>
      <w:r>
        <w:rPr>
          <w:sz w:val="28"/>
          <w:szCs w:val="28"/>
        </w:rPr>
        <w:t xml:space="preserve">принято бюджетных обязательств на общую сумму </w:t>
      </w:r>
      <w:r w:rsidR="008E6958">
        <w:rPr>
          <w:sz w:val="28"/>
          <w:szCs w:val="28"/>
        </w:rPr>
        <w:t>1 262 059 341,95</w:t>
      </w:r>
      <w:r>
        <w:rPr>
          <w:sz w:val="28"/>
          <w:szCs w:val="28"/>
        </w:rPr>
        <w:t xml:space="preserve"> рублей. </w:t>
      </w:r>
    </w:p>
    <w:p w:rsidR="00E0148C" w:rsidRDefault="00DC3E35">
      <w:pPr>
        <w:ind w:firstLine="567"/>
        <w:jc w:val="both"/>
      </w:pPr>
      <w:r>
        <w:rPr>
          <w:sz w:val="28"/>
          <w:szCs w:val="28"/>
        </w:rPr>
        <w:t>Превышения над доведенными лимитами не допущено.</w:t>
      </w:r>
      <w:r>
        <w:t xml:space="preserve"> </w:t>
      </w:r>
    </w:p>
    <w:p w:rsidR="00E0148C" w:rsidRDefault="00DC3E35">
      <w:pPr>
        <w:ind w:firstLine="567"/>
        <w:jc w:val="both"/>
      </w:pPr>
      <w:r>
        <w:rPr>
          <w:sz w:val="28"/>
          <w:szCs w:val="28"/>
        </w:rPr>
        <w:t>Перечисления в доход федерального бюджета  предельных объемов финансирования не допущено.</w:t>
      </w:r>
    </w:p>
    <w:p w:rsidR="00E0148C" w:rsidRDefault="00DC3E35">
      <w:pPr>
        <w:pStyle w:val="s1"/>
        <w:spacing w:before="0" w:after="0"/>
        <w:ind w:firstLine="567"/>
        <w:jc w:val="both"/>
      </w:pPr>
      <w:r>
        <w:rPr>
          <w:b/>
          <w:color w:val="000000"/>
          <w:sz w:val="28"/>
          <w:szCs w:val="28"/>
        </w:rPr>
        <w:t xml:space="preserve">Раздел 4 "Анализ показателей </w:t>
      </w:r>
      <w:r w:rsidR="008E6958">
        <w:rPr>
          <w:b/>
          <w:color w:val="000000"/>
          <w:sz w:val="28"/>
          <w:szCs w:val="28"/>
        </w:rPr>
        <w:t xml:space="preserve">финансовой </w:t>
      </w:r>
      <w:r>
        <w:rPr>
          <w:b/>
          <w:color w:val="000000"/>
          <w:sz w:val="28"/>
          <w:szCs w:val="28"/>
        </w:rPr>
        <w:t>отчетности субъекта бюджетной отчетности"</w:t>
      </w:r>
    </w:p>
    <w:p w:rsidR="00E0148C" w:rsidRPr="00121345" w:rsidRDefault="00DC3E35">
      <w:pPr>
        <w:pStyle w:val="s1"/>
        <w:spacing w:before="0" w:after="0"/>
        <w:ind w:firstLine="567"/>
        <w:jc w:val="both"/>
      </w:pPr>
      <w:r w:rsidRPr="00121345">
        <w:rPr>
          <w:sz w:val="28"/>
          <w:szCs w:val="28"/>
        </w:rPr>
        <w:t>Обороты</w:t>
      </w:r>
      <w:r w:rsidR="008E6958" w:rsidRPr="00121345">
        <w:rPr>
          <w:sz w:val="28"/>
          <w:szCs w:val="28"/>
        </w:rPr>
        <w:t>,</w:t>
      </w:r>
      <w:r w:rsidRPr="00121345">
        <w:rPr>
          <w:sz w:val="28"/>
          <w:szCs w:val="28"/>
        </w:rPr>
        <w:t xml:space="preserve"> в части касающиеся</w:t>
      </w:r>
      <w:r w:rsidR="008E6958" w:rsidRPr="00121345">
        <w:rPr>
          <w:sz w:val="28"/>
          <w:szCs w:val="28"/>
        </w:rPr>
        <w:t>,</w:t>
      </w:r>
      <w:r w:rsidRPr="00121345">
        <w:rPr>
          <w:sz w:val="28"/>
          <w:szCs w:val="28"/>
        </w:rPr>
        <w:t xml:space="preserve"> нефинансовых активов отражаются на счетах бухгалтерского учета своевременно по мере поступления, выбытия, внутреннего перемещения.</w:t>
      </w:r>
    </w:p>
    <w:p w:rsidR="00E0148C" w:rsidRPr="00121345" w:rsidRDefault="00DC3E35">
      <w:pPr>
        <w:autoSpaceDE w:val="0"/>
        <w:ind w:firstLine="708"/>
        <w:jc w:val="both"/>
      </w:pPr>
      <w:r w:rsidRPr="00121345">
        <w:rPr>
          <w:rFonts w:ascii="Times New Roman CYR" w:hAnsi="Times New Roman CYR" w:cs="Times New Roman CYR"/>
          <w:sz w:val="28"/>
          <w:szCs w:val="28"/>
        </w:rPr>
        <w:t>В отчетном периоде</w:t>
      </w:r>
      <w:r w:rsidRPr="00121345">
        <w:rPr>
          <w:sz w:val="28"/>
          <w:szCs w:val="28"/>
        </w:rPr>
        <w:t xml:space="preserve"> </w:t>
      </w:r>
      <w:r w:rsidRPr="00121345">
        <w:rPr>
          <w:rFonts w:ascii="Times New Roman CYR" w:hAnsi="Times New Roman CYR" w:cs="Times New Roman CYR"/>
          <w:sz w:val="28"/>
          <w:szCs w:val="28"/>
        </w:rPr>
        <w:t xml:space="preserve">поступило основных средств </w:t>
      </w:r>
      <w:r w:rsidRPr="00121345">
        <w:rPr>
          <w:rFonts w:ascii="Times New Roman CYR" w:hAnsi="Times New Roman CYR" w:cs="Times New Roman CYR"/>
          <w:b/>
          <w:bCs/>
          <w:sz w:val="28"/>
          <w:szCs w:val="28"/>
        </w:rPr>
        <w:t xml:space="preserve">– </w:t>
      </w:r>
      <w:r w:rsidR="00121345" w:rsidRPr="00121345">
        <w:rPr>
          <w:rFonts w:ascii="Times New Roman CYR" w:hAnsi="Times New Roman CYR" w:cs="Times New Roman CYR"/>
          <w:sz w:val="28"/>
          <w:szCs w:val="28"/>
        </w:rPr>
        <w:t>209 564 486,15 рублей</w:t>
      </w:r>
    </w:p>
    <w:p w:rsidR="00E0148C" w:rsidRPr="00121345" w:rsidRDefault="00DC3E35">
      <w:pPr>
        <w:autoSpaceDE w:val="0"/>
        <w:ind w:firstLine="708"/>
        <w:jc w:val="both"/>
      </w:pPr>
      <w:r w:rsidRPr="00121345">
        <w:rPr>
          <w:rFonts w:ascii="Times New Roman CYR" w:hAnsi="Times New Roman CYR" w:cs="Times New Roman CYR"/>
          <w:sz w:val="28"/>
          <w:szCs w:val="28"/>
        </w:rPr>
        <w:t xml:space="preserve">Выбытий основных средств – </w:t>
      </w:r>
      <w:r w:rsidR="00121345" w:rsidRPr="00121345">
        <w:rPr>
          <w:rFonts w:ascii="Times New Roman CYR" w:hAnsi="Times New Roman CYR" w:cs="Times New Roman CYR"/>
          <w:sz w:val="28"/>
          <w:szCs w:val="28"/>
        </w:rPr>
        <w:t>11 627 500,30 рублей</w:t>
      </w:r>
    </w:p>
    <w:p w:rsidR="00E0148C" w:rsidRPr="00121345" w:rsidRDefault="00DC3E35">
      <w:pPr>
        <w:autoSpaceDE w:val="0"/>
        <w:ind w:firstLine="708"/>
        <w:jc w:val="both"/>
      </w:pPr>
      <w:r w:rsidRPr="00121345">
        <w:rPr>
          <w:rFonts w:ascii="Times New Roman CYR" w:hAnsi="Times New Roman CYR" w:cs="Times New Roman CYR"/>
          <w:sz w:val="28"/>
          <w:szCs w:val="28"/>
        </w:rPr>
        <w:t xml:space="preserve">Поступление материальных запасов – </w:t>
      </w:r>
      <w:r w:rsidR="00121345">
        <w:rPr>
          <w:rFonts w:ascii="Times New Roman CYR" w:hAnsi="Times New Roman CYR" w:cs="Times New Roman CYR"/>
          <w:sz w:val="28"/>
          <w:szCs w:val="28"/>
        </w:rPr>
        <w:t>51 910 543,11</w:t>
      </w:r>
      <w:r w:rsidRPr="00121345">
        <w:rPr>
          <w:rFonts w:ascii="Times New Roman CYR" w:hAnsi="Times New Roman CYR" w:cs="Times New Roman CYR"/>
          <w:bCs/>
          <w:sz w:val="28"/>
          <w:szCs w:val="28"/>
        </w:rPr>
        <w:t xml:space="preserve"> </w:t>
      </w:r>
      <w:r w:rsidR="00121345">
        <w:rPr>
          <w:rFonts w:ascii="Times New Roman CYR" w:hAnsi="Times New Roman CYR" w:cs="Times New Roman CYR"/>
          <w:bCs/>
          <w:sz w:val="28"/>
          <w:szCs w:val="28"/>
        </w:rPr>
        <w:t>рублей</w:t>
      </w:r>
    </w:p>
    <w:p w:rsidR="00E0148C" w:rsidRDefault="00DC3E35">
      <w:pPr>
        <w:autoSpaceDE w:val="0"/>
        <w:ind w:firstLine="708"/>
        <w:jc w:val="both"/>
        <w:rPr>
          <w:rFonts w:ascii="Times New Roman CYR" w:hAnsi="Times New Roman CYR" w:cs="Times New Roman CYR"/>
          <w:sz w:val="28"/>
          <w:szCs w:val="28"/>
        </w:rPr>
      </w:pPr>
      <w:r w:rsidRPr="00121345">
        <w:rPr>
          <w:rFonts w:ascii="Times New Roman CYR" w:hAnsi="Times New Roman CYR" w:cs="Times New Roman CYR"/>
          <w:sz w:val="28"/>
          <w:szCs w:val="28"/>
        </w:rPr>
        <w:t xml:space="preserve">Выбытие материальных запасов составило – </w:t>
      </w:r>
      <w:r w:rsidR="00121345">
        <w:rPr>
          <w:rFonts w:ascii="Times New Roman CYR" w:hAnsi="Times New Roman CYR" w:cs="Times New Roman CYR"/>
          <w:sz w:val="28"/>
          <w:szCs w:val="28"/>
        </w:rPr>
        <w:t>32 816 277,44</w:t>
      </w:r>
      <w:r w:rsidRPr="00121345">
        <w:rPr>
          <w:rFonts w:ascii="Times New Roman CYR" w:hAnsi="Times New Roman CYR" w:cs="Times New Roman CYR"/>
          <w:sz w:val="28"/>
          <w:szCs w:val="28"/>
        </w:rPr>
        <w:t xml:space="preserve"> руб</w:t>
      </w:r>
      <w:r w:rsidR="00121345">
        <w:rPr>
          <w:rFonts w:ascii="Times New Roman CYR" w:hAnsi="Times New Roman CYR" w:cs="Times New Roman CYR"/>
          <w:sz w:val="28"/>
          <w:szCs w:val="28"/>
        </w:rPr>
        <w:t>лей</w:t>
      </w:r>
    </w:p>
    <w:p w:rsidR="00AB07FC" w:rsidRDefault="00AB07FC" w:rsidP="00AB07FC">
      <w:pPr>
        <w:autoSpaceDE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Начислена и уплачена арендная плата для размещения оборудования ОКСИОН </w:t>
      </w:r>
      <w:r w:rsidRPr="00121345">
        <w:rPr>
          <w:rFonts w:ascii="Times New Roman CYR" w:hAnsi="Times New Roman CYR" w:cs="Times New Roman CYR"/>
          <w:sz w:val="28"/>
          <w:szCs w:val="28"/>
        </w:rPr>
        <w:t xml:space="preserve">– </w:t>
      </w:r>
      <w:r>
        <w:rPr>
          <w:rFonts w:ascii="Times New Roman CYR" w:hAnsi="Times New Roman CYR" w:cs="Times New Roman CYR"/>
          <w:sz w:val="28"/>
          <w:szCs w:val="28"/>
        </w:rPr>
        <w:t>156 000</w:t>
      </w:r>
      <w:r w:rsidRPr="00121345">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p>
    <w:p w:rsidR="00AB07FC" w:rsidRDefault="00AB07FC" w:rsidP="00AB07FC">
      <w:pPr>
        <w:autoSpaceDE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Поступление имущества, полученного в пользование </w:t>
      </w:r>
      <w:r w:rsidRPr="00121345">
        <w:rPr>
          <w:rFonts w:ascii="Times New Roman CYR" w:hAnsi="Times New Roman CYR" w:cs="Times New Roman CYR"/>
          <w:sz w:val="28"/>
          <w:szCs w:val="28"/>
        </w:rPr>
        <w:t xml:space="preserve">– </w:t>
      </w:r>
      <w:r>
        <w:rPr>
          <w:rFonts w:ascii="Times New Roman CYR" w:hAnsi="Times New Roman CYR" w:cs="Times New Roman CYR"/>
          <w:sz w:val="28"/>
          <w:szCs w:val="28"/>
        </w:rPr>
        <w:t>1 041 087,77</w:t>
      </w:r>
      <w:r w:rsidRPr="00121345">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p>
    <w:p w:rsidR="00AB07FC" w:rsidRDefault="00AB07FC" w:rsidP="00AB07FC">
      <w:pPr>
        <w:autoSpaceDE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Выбытие имущества, полученного в пользование </w:t>
      </w:r>
      <w:r w:rsidRPr="00121345">
        <w:rPr>
          <w:rFonts w:ascii="Times New Roman CYR" w:hAnsi="Times New Roman CYR" w:cs="Times New Roman CYR"/>
          <w:sz w:val="28"/>
          <w:szCs w:val="28"/>
        </w:rPr>
        <w:t xml:space="preserve">– </w:t>
      </w:r>
      <w:r>
        <w:rPr>
          <w:rFonts w:ascii="Times New Roman CYR" w:hAnsi="Times New Roman CYR" w:cs="Times New Roman CYR"/>
          <w:sz w:val="28"/>
          <w:szCs w:val="28"/>
        </w:rPr>
        <w:t>112 390</w:t>
      </w:r>
      <w:r w:rsidRPr="00121345">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p>
    <w:p w:rsidR="00AB07FC" w:rsidRDefault="00AB07FC" w:rsidP="00AB07FC">
      <w:pPr>
        <w:autoSpaceDE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Поступление материальных ценностей на хранение </w:t>
      </w:r>
      <w:r w:rsidRPr="00121345">
        <w:rPr>
          <w:rFonts w:ascii="Times New Roman CYR" w:hAnsi="Times New Roman CYR" w:cs="Times New Roman CYR"/>
          <w:sz w:val="28"/>
          <w:szCs w:val="28"/>
        </w:rPr>
        <w:t xml:space="preserve">– </w:t>
      </w:r>
      <w:r>
        <w:rPr>
          <w:rFonts w:ascii="Times New Roman CYR" w:hAnsi="Times New Roman CYR" w:cs="Times New Roman CYR"/>
          <w:sz w:val="28"/>
          <w:szCs w:val="28"/>
        </w:rPr>
        <w:t>60 581 468,73</w:t>
      </w:r>
      <w:r w:rsidRPr="00121345">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p>
    <w:p w:rsidR="00AB07FC" w:rsidRDefault="00AB07FC" w:rsidP="00AB07FC">
      <w:pPr>
        <w:autoSpaceDE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Выбытие материальных ценностей на хранение </w:t>
      </w:r>
      <w:r w:rsidRPr="00121345">
        <w:rPr>
          <w:rFonts w:ascii="Times New Roman CYR" w:hAnsi="Times New Roman CYR" w:cs="Times New Roman CYR"/>
          <w:sz w:val="28"/>
          <w:szCs w:val="28"/>
        </w:rPr>
        <w:t xml:space="preserve">– </w:t>
      </w:r>
      <w:r>
        <w:rPr>
          <w:rFonts w:ascii="Times New Roman CYR" w:hAnsi="Times New Roman CYR" w:cs="Times New Roman CYR"/>
          <w:sz w:val="28"/>
          <w:szCs w:val="28"/>
        </w:rPr>
        <w:t>60 574 491,73</w:t>
      </w:r>
      <w:r w:rsidRPr="00121345">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p>
    <w:p w:rsidR="00AB07FC" w:rsidRDefault="00AB07FC" w:rsidP="00AB07FC">
      <w:pPr>
        <w:autoSpaceDE w:val="0"/>
        <w:ind w:firstLine="708"/>
        <w:jc w:val="both"/>
        <w:rPr>
          <w:rFonts w:ascii="Times New Roman CYR" w:hAnsi="Times New Roman CYR" w:cs="Times New Roman CYR"/>
          <w:sz w:val="28"/>
          <w:szCs w:val="28"/>
        </w:rPr>
      </w:pPr>
    </w:p>
    <w:p w:rsidR="00E0148C" w:rsidRPr="00AA4814" w:rsidRDefault="00DC3E35" w:rsidP="00AB07FC">
      <w:pPr>
        <w:autoSpaceDE w:val="0"/>
        <w:ind w:firstLine="708"/>
        <w:jc w:val="both"/>
        <w:rPr>
          <w:sz w:val="28"/>
          <w:szCs w:val="28"/>
        </w:rPr>
      </w:pPr>
      <w:r w:rsidRPr="00AA4814">
        <w:rPr>
          <w:sz w:val="28"/>
          <w:szCs w:val="28"/>
        </w:rPr>
        <w:t xml:space="preserve">В кассе Главного управления </w:t>
      </w:r>
      <w:r w:rsidR="00AA4814">
        <w:rPr>
          <w:sz w:val="28"/>
          <w:szCs w:val="28"/>
        </w:rPr>
        <w:t xml:space="preserve">МЧС России по Астраханской области </w:t>
      </w:r>
      <w:r w:rsidRPr="00AA4814">
        <w:rPr>
          <w:sz w:val="28"/>
          <w:szCs w:val="28"/>
        </w:rPr>
        <w:t>на конец отчетного периода остат</w:t>
      </w:r>
      <w:r w:rsidR="00AA4814" w:rsidRPr="00AA4814">
        <w:rPr>
          <w:sz w:val="28"/>
          <w:szCs w:val="28"/>
        </w:rPr>
        <w:t>ок денежных средств составил 213</w:t>
      </w:r>
      <w:r w:rsidR="00282145">
        <w:rPr>
          <w:sz w:val="28"/>
          <w:szCs w:val="28"/>
        </w:rPr>
        <w:t> </w:t>
      </w:r>
      <w:r w:rsidR="00AA4814" w:rsidRPr="00AA4814">
        <w:rPr>
          <w:sz w:val="28"/>
          <w:szCs w:val="28"/>
        </w:rPr>
        <w:t>709</w:t>
      </w:r>
      <w:r w:rsidR="00282145">
        <w:rPr>
          <w:sz w:val="28"/>
          <w:szCs w:val="28"/>
        </w:rPr>
        <w:t>,</w:t>
      </w:r>
      <w:r w:rsidR="00AA4814" w:rsidRPr="00AA4814">
        <w:rPr>
          <w:sz w:val="28"/>
          <w:szCs w:val="28"/>
        </w:rPr>
        <w:t>07</w:t>
      </w:r>
      <w:r w:rsidR="00282145">
        <w:rPr>
          <w:sz w:val="28"/>
          <w:szCs w:val="28"/>
        </w:rPr>
        <w:t xml:space="preserve"> руб.</w:t>
      </w:r>
    </w:p>
    <w:p w:rsidR="008E6958" w:rsidRPr="008E6958" w:rsidRDefault="00121345" w:rsidP="00121345">
      <w:pPr>
        <w:tabs>
          <w:tab w:val="left" w:pos="7526"/>
        </w:tabs>
        <w:ind w:firstLine="567"/>
        <w:jc w:val="both"/>
        <w:rPr>
          <w:color w:val="FF0000"/>
        </w:rPr>
      </w:pPr>
      <w:r>
        <w:rPr>
          <w:color w:val="FF0000"/>
        </w:rPr>
        <w:tab/>
      </w:r>
    </w:p>
    <w:p w:rsidR="00E0148C" w:rsidRDefault="00DC3E35">
      <w:pPr>
        <w:ind w:firstLine="567"/>
        <w:jc w:val="both"/>
      </w:pPr>
      <w:r>
        <w:rPr>
          <w:sz w:val="28"/>
          <w:szCs w:val="28"/>
        </w:rPr>
        <w:t xml:space="preserve">По лицевому счету 05251783920 – учет операций со средствами, поступающими во временное распоряжение остаток средств на конец отчетного периода составил </w:t>
      </w:r>
      <w:r w:rsidR="008E6958" w:rsidRPr="008E6958">
        <w:rPr>
          <w:sz w:val="28"/>
          <w:szCs w:val="28"/>
        </w:rPr>
        <w:t>203 363,75</w:t>
      </w:r>
      <w:r w:rsidR="008E6958">
        <w:rPr>
          <w:sz w:val="28"/>
          <w:szCs w:val="28"/>
        </w:rPr>
        <w:t xml:space="preserve"> </w:t>
      </w:r>
      <w:r>
        <w:rPr>
          <w:sz w:val="28"/>
          <w:szCs w:val="28"/>
        </w:rPr>
        <w:t>руб</w:t>
      </w:r>
      <w:r w:rsidR="008E6958">
        <w:rPr>
          <w:sz w:val="28"/>
          <w:szCs w:val="28"/>
        </w:rPr>
        <w:t>лей</w:t>
      </w:r>
      <w:r w:rsidR="00684A96">
        <w:rPr>
          <w:sz w:val="28"/>
          <w:szCs w:val="28"/>
        </w:rPr>
        <w:t xml:space="preserve"> (обеспечение исполнения контракта на 2021 год)</w:t>
      </w:r>
    </w:p>
    <w:p w:rsidR="00E0148C" w:rsidRDefault="00DC3E35">
      <w:pPr>
        <w:ind w:firstLine="567"/>
        <w:jc w:val="both"/>
      </w:pPr>
      <w:r>
        <w:rPr>
          <w:b/>
          <w:color w:val="000000"/>
          <w:sz w:val="28"/>
          <w:szCs w:val="28"/>
          <w:u w:val="single"/>
        </w:rPr>
        <w:t>Дебиторская задолженность</w:t>
      </w:r>
    </w:p>
    <w:p w:rsidR="00E0148C" w:rsidRDefault="00DC3E35">
      <w:pPr>
        <w:ind w:firstLine="567"/>
        <w:jc w:val="both"/>
      </w:pPr>
      <w:r>
        <w:rPr>
          <w:sz w:val="28"/>
          <w:szCs w:val="28"/>
        </w:rPr>
        <w:t>Общая</w:t>
      </w:r>
      <w:r>
        <w:rPr>
          <w:color w:val="FF0000"/>
          <w:sz w:val="28"/>
          <w:szCs w:val="28"/>
        </w:rPr>
        <w:t xml:space="preserve"> </w:t>
      </w:r>
      <w:r>
        <w:rPr>
          <w:sz w:val="28"/>
          <w:szCs w:val="28"/>
        </w:rPr>
        <w:t xml:space="preserve">сумма дебиторской задолженности за отчетный период </w:t>
      </w:r>
      <w:r w:rsidR="006677A3">
        <w:rPr>
          <w:sz w:val="28"/>
          <w:szCs w:val="28"/>
        </w:rPr>
        <w:t xml:space="preserve">составила </w:t>
      </w:r>
      <w:r w:rsidR="006677A3">
        <w:rPr>
          <w:iCs/>
          <w:color w:val="000000"/>
          <w:sz w:val="28"/>
          <w:szCs w:val="28"/>
        </w:rPr>
        <w:t>7 453 935,10 рублей</w:t>
      </w:r>
      <w:r>
        <w:rPr>
          <w:sz w:val="28"/>
          <w:szCs w:val="28"/>
        </w:rPr>
        <w:t xml:space="preserve"> по сравнению с аналогичным периодом </w:t>
      </w:r>
      <w:r w:rsidR="006677A3">
        <w:rPr>
          <w:sz w:val="28"/>
          <w:szCs w:val="28"/>
        </w:rPr>
        <w:t>увеличилась на 5 958 241,58</w:t>
      </w:r>
      <w:r>
        <w:rPr>
          <w:sz w:val="28"/>
          <w:szCs w:val="28"/>
        </w:rPr>
        <w:t xml:space="preserve"> рублей. Структура дебиторской задолженности выглядит следующим образом:</w:t>
      </w:r>
    </w:p>
    <w:p w:rsidR="00E0148C" w:rsidRDefault="006677A3">
      <w:pPr>
        <w:ind w:firstLine="567"/>
        <w:jc w:val="both"/>
      </w:pPr>
      <w:r>
        <w:rPr>
          <w:sz w:val="28"/>
          <w:szCs w:val="28"/>
        </w:rPr>
        <w:t>205.00 «Расчеты по доходам»</w:t>
      </w:r>
      <w:r w:rsidR="00DC3E35">
        <w:rPr>
          <w:sz w:val="28"/>
          <w:szCs w:val="28"/>
        </w:rPr>
        <w:t xml:space="preserve"> — </w:t>
      </w:r>
      <w:r>
        <w:rPr>
          <w:sz w:val="28"/>
          <w:szCs w:val="28"/>
        </w:rPr>
        <w:t xml:space="preserve">797 936,57 рублей (штрафы за нарушение  Федерального закона «О пожарной безопасности», из-за  соблюдения сроков оплаты, согласно с пунктом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00276890">
        <w:rPr>
          <w:sz w:val="28"/>
          <w:szCs w:val="28"/>
        </w:rPr>
        <w:t xml:space="preserve">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а так же </w:t>
      </w:r>
      <w:r w:rsidR="00276890">
        <w:rPr>
          <w:sz w:val="28"/>
          <w:szCs w:val="28"/>
        </w:rPr>
        <w:lastRenderedPageBreak/>
        <w:t>в соответствии со статьей 30.1 постановления об административных правонарушениях находятся на обжаловании);</w:t>
      </w:r>
    </w:p>
    <w:p w:rsidR="00276890" w:rsidRDefault="006677A3" w:rsidP="00276890">
      <w:pPr>
        <w:ind w:firstLine="567"/>
        <w:jc w:val="both"/>
        <w:rPr>
          <w:sz w:val="28"/>
          <w:szCs w:val="28"/>
        </w:rPr>
      </w:pPr>
      <w:r>
        <w:rPr>
          <w:sz w:val="28"/>
          <w:szCs w:val="28"/>
        </w:rPr>
        <w:t>206.00 «Расчеты по выданным авансам»</w:t>
      </w:r>
      <w:r w:rsidR="00DC3E35">
        <w:rPr>
          <w:sz w:val="28"/>
          <w:szCs w:val="28"/>
        </w:rPr>
        <w:t xml:space="preserve"> – </w:t>
      </w:r>
      <w:r>
        <w:rPr>
          <w:sz w:val="28"/>
          <w:szCs w:val="28"/>
        </w:rPr>
        <w:t>6 017 780,76 рублей</w:t>
      </w:r>
      <w:r w:rsidR="00276890">
        <w:rPr>
          <w:sz w:val="28"/>
          <w:szCs w:val="28"/>
        </w:rPr>
        <w:t xml:space="preserve"> (авансовые платежи за технологическое присоединение к сетям электроснабжения на объекте);</w:t>
      </w:r>
    </w:p>
    <w:p w:rsidR="00E0148C" w:rsidRDefault="006677A3">
      <w:pPr>
        <w:ind w:firstLine="567"/>
        <w:jc w:val="both"/>
      </w:pPr>
      <w:r>
        <w:rPr>
          <w:sz w:val="28"/>
          <w:szCs w:val="28"/>
        </w:rPr>
        <w:t>208.00 «Расчеты с подотчетными лицами» –  4 110,00 рублей</w:t>
      </w:r>
      <w:r w:rsidR="00276890">
        <w:rPr>
          <w:sz w:val="28"/>
          <w:szCs w:val="28"/>
        </w:rPr>
        <w:t xml:space="preserve"> (выданы средства под отчет штатному персоналу);</w:t>
      </w:r>
    </w:p>
    <w:p w:rsidR="00E0148C" w:rsidRPr="007B7B01" w:rsidRDefault="006677A3">
      <w:pPr>
        <w:ind w:firstLine="567"/>
        <w:jc w:val="both"/>
        <w:rPr>
          <w:sz w:val="28"/>
          <w:szCs w:val="28"/>
        </w:rPr>
      </w:pPr>
      <w:r w:rsidRPr="007B7B01">
        <w:rPr>
          <w:sz w:val="28"/>
          <w:szCs w:val="28"/>
        </w:rPr>
        <w:t>209.00 «Расчеты по ущербу и иным доходам»</w:t>
      </w:r>
      <w:r w:rsidR="00DC3E35" w:rsidRPr="007B7B01">
        <w:rPr>
          <w:sz w:val="28"/>
          <w:szCs w:val="28"/>
        </w:rPr>
        <w:t xml:space="preserve"> – </w:t>
      </w:r>
      <w:r w:rsidRPr="007B7B01">
        <w:rPr>
          <w:sz w:val="28"/>
          <w:szCs w:val="28"/>
        </w:rPr>
        <w:t>517 739,62</w:t>
      </w:r>
      <w:r w:rsidR="00DC3E35" w:rsidRPr="007B7B01">
        <w:rPr>
          <w:sz w:val="28"/>
          <w:szCs w:val="28"/>
        </w:rPr>
        <w:t xml:space="preserve"> </w:t>
      </w:r>
      <w:r w:rsidRPr="007B7B01">
        <w:rPr>
          <w:sz w:val="28"/>
          <w:szCs w:val="28"/>
        </w:rPr>
        <w:t>рублей</w:t>
      </w:r>
      <w:r w:rsidR="00276890" w:rsidRPr="007B7B01">
        <w:rPr>
          <w:sz w:val="28"/>
          <w:szCs w:val="28"/>
        </w:rPr>
        <w:t xml:space="preserve"> (</w:t>
      </w:r>
      <w:r w:rsidR="007B7B01" w:rsidRPr="007B7B01">
        <w:rPr>
          <w:sz w:val="28"/>
          <w:szCs w:val="28"/>
        </w:rPr>
        <w:t>дебиторская задолженность, подлежащая урегулированию)</w:t>
      </w:r>
      <w:r w:rsidR="007B7B01">
        <w:rPr>
          <w:sz w:val="28"/>
          <w:szCs w:val="28"/>
        </w:rPr>
        <w:t>;</w:t>
      </w:r>
    </w:p>
    <w:p w:rsidR="006677A3" w:rsidRDefault="006677A3">
      <w:pPr>
        <w:ind w:firstLine="567"/>
        <w:jc w:val="both"/>
      </w:pPr>
      <w:r>
        <w:rPr>
          <w:sz w:val="28"/>
          <w:szCs w:val="28"/>
        </w:rPr>
        <w:t>303.00 «Расчеты по платежам в бюджеты» – 116 368,15 рублей</w:t>
      </w:r>
      <w:r w:rsidR="007B7B01">
        <w:rPr>
          <w:sz w:val="28"/>
          <w:szCs w:val="28"/>
        </w:rPr>
        <w:t xml:space="preserve"> (уплачены страховые взносы сверх налогооблагаемой базы). Проводится работа по возврату излишне уплаченных страховых взносов для дальнейшего перечисления в доход федерального бюджета. </w:t>
      </w:r>
      <w:r>
        <w:rPr>
          <w:sz w:val="28"/>
          <w:szCs w:val="28"/>
        </w:rPr>
        <w:t xml:space="preserve"> </w:t>
      </w:r>
    </w:p>
    <w:p w:rsidR="002A171D" w:rsidRDefault="00DC3E35">
      <w:pPr>
        <w:ind w:firstLine="567"/>
        <w:jc w:val="both"/>
        <w:rPr>
          <w:sz w:val="28"/>
          <w:szCs w:val="28"/>
        </w:rPr>
      </w:pPr>
      <w:r>
        <w:rPr>
          <w:sz w:val="28"/>
          <w:szCs w:val="28"/>
        </w:rPr>
        <w:t>Увеличение дебиторской задолженности обусловлено следующим</w:t>
      </w:r>
      <w:r w:rsidR="002A171D">
        <w:rPr>
          <w:sz w:val="28"/>
          <w:szCs w:val="28"/>
        </w:rPr>
        <w:t>:</w:t>
      </w:r>
    </w:p>
    <w:p w:rsidR="002A171D" w:rsidRDefault="002A171D">
      <w:pPr>
        <w:ind w:firstLine="567"/>
        <w:jc w:val="both"/>
        <w:rPr>
          <w:sz w:val="28"/>
          <w:szCs w:val="28"/>
        </w:rPr>
      </w:pPr>
      <w:r>
        <w:rPr>
          <w:sz w:val="28"/>
          <w:szCs w:val="28"/>
        </w:rPr>
        <w:t xml:space="preserve">перечисление авансовых платежей и страховых взносов. </w:t>
      </w:r>
    </w:p>
    <w:p w:rsidR="00E0148C" w:rsidRDefault="001E6CA1">
      <w:pPr>
        <w:ind w:firstLine="567"/>
        <w:jc w:val="both"/>
      </w:pPr>
      <w:r>
        <w:rPr>
          <w:sz w:val="28"/>
          <w:szCs w:val="28"/>
        </w:rPr>
        <w:t>П</w:t>
      </w:r>
      <w:r w:rsidR="00DC3E35">
        <w:rPr>
          <w:sz w:val="28"/>
          <w:szCs w:val="28"/>
        </w:rPr>
        <w:t xml:space="preserve">росроченная дебиторская задолженность </w:t>
      </w:r>
      <w:r w:rsidR="00DC3E35">
        <w:rPr>
          <w:bCs/>
          <w:color w:val="000000"/>
          <w:sz w:val="28"/>
          <w:szCs w:val="28"/>
        </w:rPr>
        <w:t>за отчетный период</w:t>
      </w:r>
      <w:r w:rsidR="00DC3E35">
        <w:rPr>
          <w:sz w:val="28"/>
          <w:szCs w:val="28"/>
        </w:rPr>
        <w:t xml:space="preserve"> отсутствует.</w:t>
      </w:r>
    </w:p>
    <w:p w:rsidR="006C5477" w:rsidRDefault="006C5477">
      <w:pPr>
        <w:ind w:firstLine="567"/>
        <w:jc w:val="both"/>
        <w:rPr>
          <w:b/>
          <w:color w:val="000000"/>
          <w:sz w:val="28"/>
          <w:szCs w:val="28"/>
          <w:u w:val="single"/>
        </w:rPr>
      </w:pPr>
    </w:p>
    <w:p w:rsidR="00E0148C" w:rsidRDefault="00DC3E35">
      <w:pPr>
        <w:ind w:firstLine="567"/>
        <w:jc w:val="both"/>
      </w:pPr>
      <w:r>
        <w:rPr>
          <w:b/>
          <w:color w:val="000000"/>
          <w:sz w:val="28"/>
          <w:szCs w:val="28"/>
          <w:u w:val="single"/>
        </w:rPr>
        <w:t>Кредиторская задолженность</w:t>
      </w:r>
    </w:p>
    <w:p w:rsidR="00E0148C" w:rsidRDefault="00DC3E35">
      <w:pPr>
        <w:ind w:firstLine="567"/>
        <w:jc w:val="both"/>
      </w:pPr>
      <w:r>
        <w:rPr>
          <w:color w:val="000000"/>
          <w:sz w:val="28"/>
          <w:szCs w:val="28"/>
        </w:rPr>
        <w:t xml:space="preserve">Общая сумма кредиторской задолженности за отчетный период </w:t>
      </w:r>
      <w:r w:rsidR="002A171D">
        <w:rPr>
          <w:color w:val="000000"/>
          <w:sz w:val="28"/>
          <w:szCs w:val="28"/>
        </w:rPr>
        <w:t>составила 72 870,65 рублей,</w:t>
      </w:r>
      <w:r>
        <w:rPr>
          <w:color w:val="000000"/>
          <w:sz w:val="28"/>
          <w:szCs w:val="28"/>
        </w:rPr>
        <w:t xml:space="preserve"> по сравнению с аналогичным периодом </w:t>
      </w:r>
      <w:r w:rsidR="002A171D">
        <w:rPr>
          <w:color w:val="000000"/>
          <w:sz w:val="28"/>
          <w:szCs w:val="28"/>
        </w:rPr>
        <w:t>увеличилась на 21 610,57</w:t>
      </w:r>
      <w:r>
        <w:rPr>
          <w:color w:val="000000"/>
          <w:sz w:val="28"/>
          <w:szCs w:val="28"/>
        </w:rPr>
        <w:t xml:space="preserve"> рублей. Структура </w:t>
      </w:r>
      <w:r w:rsidR="002A171D">
        <w:rPr>
          <w:color w:val="000000"/>
          <w:sz w:val="28"/>
          <w:szCs w:val="28"/>
        </w:rPr>
        <w:t>кредиторской</w:t>
      </w:r>
      <w:r>
        <w:rPr>
          <w:color w:val="000000"/>
          <w:sz w:val="28"/>
          <w:szCs w:val="28"/>
        </w:rPr>
        <w:t xml:space="preserve"> задолженности выглядит следующим образом:</w:t>
      </w:r>
    </w:p>
    <w:p w:rsidR="002A171D" w:rsidRDefault="002A171D">
      <w:pPr>
        <w:pStyle w:val="26"/>
        <w:shd w:val="clear" w:color="auto" w:fill="auto"/>
        <w:spacing w:before="0"/>
        <w:ind w:left="20" w:right="20" w:firstLine="560"/>
        <w:rPr>
          <w:sz w:val="28"/>
          <w:szCs w:val="28"/>
        </w:rPr>
      </w:pPr>
      <w:r>
        <w:rPr>
          <w:sz w:val="28"/>
          <w:szCs w:val="28"/>
        </w:rPr>
        <w:t>205.00 «Расчеты по доходам» — 7 936,57 (</w:t>
      </w:r>
      <w:r w:rsidR="00B26EDF">
        <w:rPr>
          <w:color w:val="000000"/>
          <w:sz w:val="28"/>
          <w:szCs w:val="28"/>
        </w:rPr>
        <w:t>ошибочно перечисленный штраф от физ.лица)</w:t>
      </w:r>
    </w:p>
    <w:p w:rsidR="002A171D" w:rsidRDefault="002A171D">
      <w:pPr>
        <w:pStyle w:val="26"/>
        <w:shd w:val="clear" w:color="auto" w:fill="auto"/>
        <w:spacing w:before="0"/>
        <w:ind w:left="20" w:right="20" w:firstLine="560"/>
        <w:rPr>
          <w:sz w:val="28"/>
          <w:szCs w:val="28"/>
        </w:rPr>
      </w:pPr>
      <w:r>
        <w:rPr>
          <w:sz w:val="28"/>
          <w:szCs w:val="28"/>
        </w:rPr>
        <w:t>303.00 «Расчеты по платежам в бюджеты» – 64 934,08 рублей (задолженность по уплате земельного налога)</w:t>
      </w:r>
    </w:p>
    <w:p w:rsidR="00E0148C" w:rsidRDefault="002A171D">
      <w:pPr>
        <w:pStyle w:val="26"/>
        <w:shd w:val="clear" w:color="auto" w:fill="auto"/>
        <w:spacing w:before="0"/>
        <w:ind w:left="20" w:right="20" w:firstLine="560"/>
      </w:pPr>
      <w:r>
        <w:rPr>
          <w:sz w:val="28"/>
          <w:szCs w:val="28"/>
        </w:rPr>
        <w:t xml:space="preserve"> </w:t>
      </w:r>
      <w:r w:rsidR="00DC3E35">
        <w:rPr>
          <w:color w:val="000000"/>
          <w:sz w:val="28"/>
          <w:szCs w:val="28"/>
        </w:rPr>
        <w:t>Кредиторская задолженность сложилась из-за отсутствия лимитов бюджетных обязательств на эти цели.</w:t>
      </w:r>
    </w:p>
    <w:p w:rsidR="00E0148C" w:rsidRDefault="00DC3E35">
      <w:pPr>
        <w:ind w:firstLine="567"/>
        <w:jc w:val="both"/>
        <w:rPr>
          <w:bCs/>
          <w:color w:val="000000"/>
          <w:sz w:val="28"/>
          <w:szCs w:val="28"/>
        </w:rPr>
      </w:pPr>
      <w:r>
        <w:rPr>
          <w:bCs/>
          <w:color w:val="000000"/>
          <w:sz w:val="28"/>
          <w:szCs w:val="28"/>
        </w:rPr>
        <w:t>Просроченная кредиторская задолженность за отчетный период отсутствует.</w:t>
      </w:r>
    </w:p>
    <w:p w:rsidR="00B26EDF" w:rsidRDefault="00B26EDF">
      <w:pPr>
        <w:ind w:firstLine="567"/>
        <w:jc w:val="both"/>
        <w:rPr>
          <w:color w:val="000000"/>
          <w:sz w:val="28"/>
          <w:szCs w:val="28"/>
        </w:rPr>
      </w:pPr>
      <w:r>
        <w:rPr>
          <w:bCs/>
          <w:color w:val="000000"/>
          <w:sz w:val="28"/>
          <w:szCs w:val="28"/>
        </w:rPr>
        <w:t xml:space="preserve">По состоянию на 01.01.2021  сумма неисполненных обязательств составила  77 887 862,28 рублей, </w:t>
      </w:r>
      <w:r w:rsidR="00121345">
        <w:rPr>
          <w:color w:val="000000"/>
          <w:sz w:val="28"/>
          <w:szCs w:val="28"/>
        </w:rPr>
        <w:t>в связи с неисполнением контрагентом обязательств по государственному контракту по поставке товаров, выполнении работ, оказании услуг.</w:t>
      </w:r>
    </w:p>
    <w:p w:rsidR="004D2F18" w:rsidRPr="00684A96" w:rsidRDefault="004D2F18" w:rsidP="004D2F18">
      <w:pPr>
        <w:ind w:firstLine="567"/>
        <w:jc w:val="both"/>
        <w:rPr>
          <w:sz w:val="28"/>
          <w:szCs w:val="28"/>
        </w:rPr>
      </w:pPr>
      <w:r>
        <w:rPr>
          <w:sz w:val="28"/>
          <w:szCs w:val="28"/>
        </w:rPr>
        <w:t>В рамкам внутреннего финансового контроля, специалистом отдела бухгалтерского учета и отчетности финансово-экономического управления Главного управления МЧС России по Астраханской области, было выявлено нарушение правил ведения бухгалтерского учета, выразившееся в неправильном отражении оплаты по государственному контракту «</w:t>
      </w:r>
      <w:r w:rsidRPr="009C14B4">
        <w:rPr>
          <w:sz w:val="28"/>
          <w:szCs w:val="28"/>
        </w:rPr>
        <w:t>Реконструкция пожарной части федерального государственного казенного учреждения "1 отряд федеральной противопожарной службы по Астраханской области" для размещения создаваемого специализированного пожарно-спасательного подразделения по защите от ЧС и крупных природных пожаров г.Астрахань</w:t>
      </w:r>
      <w:r>
        <w:rPr>
          <w:sz w:val="28"/>
          <w:szCs w:val="28"/>
        </w:rPr>
        <w:t xml:space="preserve">» в 2019 году. А именно, некорректное отражение на счете </w:t>
      </w:r>
      <w:r w:rsidRPr="00684A96">
        <w:rPr>
          <w:sz w:val="28"/>
          <w:szCs w:val="28"/>
        </w:rPr>
        <w:t>106.11 оплаченных авансов</w:t>
      </w:r>
      <w:r w:rsidR="00684A96">
        <w:rPr>
          <w:sz w:val="28"/>
          <w:szCs w:val="28"/>
        </w:rPr>
        <w:t xml:space="preserve"> </w:t>
      </w:r>
      <w:r w:rsidRPr="00684A96">
        <w:rPr>
          <w:sz w:val="28"/>
          <w:szCs w:val="28"/>
        </w:rPr>
        <w:t>на сумму 10 694 895,16 рублей. Данная сумма должна была быть отражена по счету 206.00. Сумма образовалась согласно заключенных государственных контрактов и оплаченных авансов в 2019 году:</w:t>
      </w:r>
    </w:p>
    <w:p w:rsidR="004D2F18" w:rsidRPr="00684A96" w:rsidRDefault="004D2F18" w:rsidP="00AA4814">
      <w:pPr>
        <w:pStyle w:val="afe"/>
        <w:numPr>
          <w:ilvl w:val="0"/>
          <w:numId w:val="3"/>
        </w:numPr>
        <w:suppressAutoHyphens w:val="0"/>
        <w:spacing w:after="0" w:line="240" w:lineRule="auto"/>
        <w:ind w:left="0" w:firstLine="567"/>
        <w:rPr>
          <w:rFonts w:ascii="Times New Roman" w:hAnsi="Times New Roman" w:cs="Times New Roman"/>
          <w:sz w:val="28"/>
          <w:szCs w:val="28"/>
        </w:rPr>
      </w:pPr>
      <w:r w:rsidRPr="00684A96">
        <w:rPr>
          <w:rFonts w:ascii="Times New Roman" w:hAnsi="Times New Roman" w:cs="Times New Roman"/>
          <w:sz w:val="28"/>
          <w:szCs w:val="28"/>
        </w:rPr>
        <w:lastRenderedPageBreak/>
        <w:t>3</w:t>
      </w:r>
      <w:r w:rsidR="00684A96">
        <w:rPr>
          <w:rFonts w:ascii="Times New Roman" w:hAnsi="Times New Roman" w:cs="Times New Roman"/>
          <w:sz w:val="28"/>
          <w:szCs w:val="28"/>
        </w:rPr>
        <w:t> </w:t>
      </w:r>
      <w:r w:rsidRPr="00684A96">
        <w:rPr>
          <w:rFonts w:ascii="Times New Roman" w:hAnsi="Times New Roman" w:cs="Times New Roman"/>
          <w:sz w:val="28"/>
          <w:szCs w:val="28"/>
        </w:rPr>
        <w:t>544</w:t>
      </w:r>
      <w:r w:rsidR="00684A96">
        <w:rPr>
          <w:rFonts w:ascii="Times New Roman" w:hAnsi="Times New Roman" w:cs="Times New Roman"/>
          <w:sz w:val="28"/>
          <w:szCs w:val="28"/>
        </w:rPr>
        <w:t xml:space="preserve"> </w:t>
      </w:r>
      <w:r w:rsidRPr="00684A96">
        <w:rPr>
          <w:rFonts w:ascii="Times New Roman" w:hAnsi="Times New Roman" w:cs="Times New Roman"/>
          <w:sz w:val="28"/>
          <w:szCs w:val="28"/>
        </w:rPr>
        <w:t>959,93 рублей Государственный контракт 19201779004820/04-02 0035 от 24.06.19 с МУП г. Астрахани "Астрводоканал" «Подключение (технологическое присоединение) к централизованной системе холодного водоотведения на объекте: "Реконструкция пожарной части федерального государственного казенного учреждения "1 отряд федеральной противопожарной службы по Астраханской области"»;</w:t>
      </w:r>
    </w:p>
    <w:p w:rsidR="004D2F18" w:rsidRDefault="004D2F18" w:rsidP="00AA4814">
      <w:pPr>
        <w:pStyle w:val="afe"/>
        <w:numPr>
          <w:ilvl w:val="0"/>
          <w:numId w:val="3"/>
        </w:numPr>
        <w:suppressAutoHyphens w:val="0"/>
        <w:spacing w:after="0" w:line="240" w:lineRule="auto"/>
        <w:ind w:left="0" w:firstLine="567"/>
        <w:rPr>
          <w:rFonts w:ascii="Times New Roman" w:hAnsi="Times New Roman" w:cs="Times New Roman"/>
          <w:sz w:val="28"/>
          <w:szCs w:val="28"/>
        </w:rPr>
      </w:pPr>
      <w:r w:rsidRPr="00684A96">
        <w:rPr>
          <w:rFonts w:ascii="Times New Roman" w:hAnsi="Times New Roman" w:cs="Times New Roman"/>
          <w:sz w:val="28"/>
          <w:szCs w:val="28"/>
        </w:rPr>
        <w:t>1</w:t>
      </w:r>
      <w:r w:rsidR="00684A96">
        <w:rPr>
          <w:rFonts w:ascii="Times New Roman" w:hAnsi="Times New Roman" w:cs="Times New Roman"/>
          <w:sz w:val="28"/>
          <w:szCs w:val="28"/>
        </w:rPr>
        <w:t> </w:t>
      </w:r>
      <w:r w:rsidRPr="00684A96">
        <w:rPr>
          <w:rFonts w:ascii="Times New Roman" w:hAnsi="Times New Roman" w:cs="Times New Roman"/>
          <w:sz w:val="28"/>
          <w:szCs w:val="28"/>
        </w:rPr>
        <w:t>132</w:t>
      </w:r>
      <w:r w:rsidR="00684A96">
        <w:rPr>
          <w:rFonts w:ascii="Times New Roman" w:hAnsi="Times New Roman" w:cs="Times New Roman"/>
          <w:sz w:val="28"/>
          <w:szCs w:val="28"/>
        </w:rPr>
        <w:t xml:space="preserve"> </w:t>
      </w:r>
      <w:r w:rsidRPr="00684A96">
        <w:rPr>
          <w:rFonts w:ascii="Times New Roman" w:hAnsi="Times New Roman" w:cs="Times New Roman"/>
          <w:sz w:val="28"/>
          <w:szCs w:val="28"/>
        </w:rPr>
        <w:t>154,47</w:t>
      </w:r>
      <w:r w:rsidR="00684A96">
        <w:rPr>
          <w:rFonts w:ascii="Times New Roman" w:hAnsi="Times New Roman" w:cs="Times New Roman"/>
          <w:sz w:val="28"/>
          <w:szCs w:val="28"/>
        </w:rPr>
        <w:t xml:space="preserve"> </w:t>
      </w:r>
      <w:r w:rsidRPr="00684A96">
        <w:rPr>
          <w:rFonts w:ascii="Times New Roman" w:hAnsi="Times New Roman" w:cs="Times New Roman"/>
          <w:sz w:val="28"/>
          <w:szCs w:val="28"/>
        </w:rPr>
        <w:t>рублей</w:t>
      </w:r>
      <w:r w:rsidR="00684A96">
        <w:rPr>
          <w:rFonts w:ascii="Times New Roman" w:hAnsi="Times New Roman" w:cs="Times New Roman"/>
          <w:sz w:val="28"/>
          <w:szCs w:val="28"/>
        </w:rPr>
        <w:t xml:space="preserve"> </w:t>
      </w:r>
      <w:r w:rsidRPr="00684A96">
        <w:rPr>
          <w:rFonts w:ascii="Times New Roman" w:hAnsi="Times New Roman" w:cs="Times New Roman"/>
          <w:sz w:val="28"/>
          <w:szCs w:val="28"/>
        </w:rPr>
        <w:t>Государственный контракт 19201779004820/04-02 0035 от 24.06.19 с МУП г. Астрахани "Астрводоканал</w:t>
      </w:r>
      <w:r w:rsidRPr="009665DC">
        <w:rPr>
          <w:rFonts w:ascii="Times New Roman" w:hAnsi="Times New Roman" w:cs="Times New Roman"/>
          <w:sz w:val="28"/>
          <w:szCs w:val="28"/>
        </w:rPr>
        <w:t>"</w:t>
      </w:r>
      <w:r>
        <w:rPr>
          <w:rFonts w:ascii="Times New Roman" w:hAnsi="Times New Roman" w:cs="Times New Roman"/>
          <w:sz w:val="28"/>
          <w:szCs w:val="28"/>
        </w:rPr>
        <w:t xml:space="preserve"> «</w:t>
      </w:r>
      <w:r w:rsidRPr="009665DC">
        <w:rPr>
          <w:rFonts w:ascii="Times New Roman" w:hAnsi="Times New Roman" w:cs="Times New Roman"/>
          <w:sz w:val="28"/>
          <w:szCs w:val="28"/>
        </w:rPr>
        <w:t>Подключение (технологическое присоединение) к централизованной системе холодного водоотведения на объекте: "Реконструкция пожарной части федерального государственного казенного учреждения "1 отряд федеральной противопожарной службы по Астраханской области"</w:t>
      </w:r>
      <w:r>
        <w:rPr>
          <w:rFonts w:ascii="Times New Roman" w:hAnsi="Times New Roman" w:cs="Times New Roman"/>
          <w:sz w:val="28"/>
          <w:szCs w:val="28"/>
        </w:rPr>
        <w:t>»;</w:t>
      </w:r>
    </w:p>
    <w:p w:rsidR="004D2F18" w:rsidRDefault="004D2F18" w:rsidP="00AA4814">
      <w:pPr>
        <w:pStyle w:val="afe"/>
        <w:numPr>
          <w:ilvl w:val="0"/>
          <w:numId w:val="3"/>
        </w:numPr>
        <w:suppressAutoHyphens w:val="0"/>
        <w:spacing w:after="0" w:line="240" w:lineRule="auto"/>
        <w:ind w:left="0" w:firstLine="567"/>
        <w:rPr>
          <w:rFonts w:ascii="Times New Roman" w:hAnsi="Times New Roman" w:cs="Times New Roman"/>
          <w:sz w:val="28"/>
          <w:szCs w:val="28"/>
        </w:rPr>
      </w:pPr>
      <w:r w:rsidRPr="004D2F18">
        <w:rPr>
          <w:rFonts w:ascii="Times New Roman" w:hAnsi="Times New Roman" w:cs="Times New Roman"/>
          <w:sz w:val="28"/>
          <w:szCs w:val="28"/>
        </w:rPr>
        <w:t>6 017 780,76</w:t>
      </w:r>
      <w:r>
        <w:rPr>
          <w:rFonts w:ascii="Times New Roman" w:hAnsi="Times New Roman" w:cs="Times New Roman"/>
          <w:b/>
          <w:sz w:val="28"/>
          <w:szCs w:val="28"/>
        </w:rPr>
        <w:t xml:space="preserve"> </w:t>
      </w:r>
      <w:r>
        <w:rPr>
          <w:rFonts w:ascii="Times New Roman" w:hAnsi="Times New Roman" w:cs="Times New Roman"/>
          <w:sz w:val="28"/>
          <w:szCs w:val="28"/>
        </w:rPr>
        <w:t>рублей</w:t>
      </w:r>
      <w:r w:rsidR="00684A96">
        <w:rPr>
          <w:rFonts w:ascii="Times New Roman" w:hAnsi="Times New Roman" w:cs="Times New Roman"/>
          <w:sz w:val="28"/>
          <w:szCs w:val="28"/>
        </w:rPr>
        <w:t xml:space="preserve"> </w:t>
      </w:r>
      <w:r w:rsidRPr="00092F4D">
        <w:rPr>
          <w:rFonts w:ascii="Times New Roman" w:hAnsi="Times New Roman" w:cs="Times New Roman"/>
          <w:sz w:val="28"/>
          <w:szCs w:val="28"/>
        </w:rPr>
        <w:t>Государственный контракт 19201779004820/04-02 0035 от 24.06.19 с филиалом ПАО "Россети Юг" - "Астраханьэнерго" «Технологическое присоединения к сетям электроснабжения на объекте: "Реконструкция пожарной части федерального государственного казенного учреждения "1 отряд федеральной противопожарной службы по Астраханской области"»</w:t>
      </w:r>
      <w:r>
        <w:rPr>
          <w:rFonts w:ascii="Times New Roman" w:hAnsi="Times New Roman" w:cs="Times New Roman"/>
          <w:sz w:val="28"/>
          <w:szCs w:val="28"/>
        </w:rPr>
        <w:t>.</w:t>
      </w:r>
    </w:p>
    <w:p w:rsidR="004D2F18" w:rsidRDefault="004D2F18" w:rsidP="00AA4814">
      <w:pPr>
        <w:pStyle w:val="afe"/>
        <w:spacing w:after="0" w:line="240" w:lineRule="auto"/>
        <w:ind w:left="0" w:firstLine="567"/>
        <w:rPr>
          <w:rFonts w:ascii="Times New Roman" w:hAnsi="Times New Roman" w:cs="Times New Roman"/>
          <w:sz w:val="28"/>
          <w:szCs w:val="28"/>
        </w:rPr>
      </w:pPr>
      <w:r w:rsidRPr="009C14B4">
        <w:rPr>
          <w:rFonts w:ascii="Times New Roman" w:hAnsi="Times New Roman" w:cs="Times New Roman"/>
          <w:sz w:val="28"/>
          <w:szCs w:val="28"/>
        </w:rPr>
        <w:t xml:space="preserve">На </w:t>
      </w:r>
      <w:r w:rsidRPr="004D2F18">
        <w:rPr>
          <w:rFonts w:ascii="Times New Roman" w:hAnsi="Times New Roman" w:cs="Times New Roman"/>
          <w:sz w:val="28"/>
          <w:szCs w:val="28"/>
        </w:rPr>
        <w:t>01.01.2021 сумма выданных авансов по счету 206.00 уменьшилась на</w:t>
      </w:r>
      <w:r w:rsidR="00684A96">
        <w:rPr>
          <w:rFonts w:ascii="Times New Roman" w:hAnsi="Times New Roman" w:cs="Times New Roman"/>
          <w:sz w:val="28"/>
          <w:szCs w:val="28"/>
        </w:rPr>
        <w:t xml:space="preserve">    </w:t>
      </w:r>
      <w:r w:rsidRPr="004D2F18">
        <w:rPr>
          <w:rFonts w:ascii="Times New Roman" w:hAnsi="Times New Roman" w:cs="Times New Roman"/>
          <w:sz w:val="28"/>
          <w:szCs w:val="28"/>
        </w:rPr>
        <w:t xml:space="preserve"> 4</w:t>
      </w:r>
      <w:r w:rsidR="00684A96">
        <w:rPr>
          <w:rFonts w:ascii="Times New Roman" w:hAnsi="Times New Roman" w:cs="Times New Roman"/>
          <w:sz w:val="28"/>
          <w:szCs w:val="28"/>
        </w:rPr>
        <w:t> </w:t>
      </w:r>
      <w:r w:rsidRPr="004D2F18">
        <w:rPr>
          <w:rFonts w:ascii="Times New Roman" w:hAnsi="Times New Roman" w:cs="Times New Roman"/>
          <w:sz w:val="28"/>
          <w:szCs w:val="28"/>
        </w:rPr>
        <w:t>677</w:t>
      </w:r>
      <w:r w:rsidR="00684A96">
        <w:rPr>
          <w:rFonts w:ascii="Times New Roman" w:hAnsi="Times New Roman" w:cs="Times New Roman"/>
          <w:sz w:val="28"/>
          <w:szCs w:val="28"/>
        </w:rPr>
        <w:t xml:space="preserve"> </w:t>
      </w:r>
      <w:r w:rsidRPr="004D2F18">
        <w:rPr>
          <w:rFonts w:ascii="Times New Roman" w:hAnsi="Times New Roman" w:cs="Times New Roman"/>
          <w:sz w:val="28"/>
          <w:szCs w:val="28"/>
        </w:rPr>
        <w:t>114,4</w:t>
      </w:r>
      <w:r w:rsidR="00684A96">
        <w:rPr>
          <w:rFonts w:ascii="Times New Roman" w:hAnsi="Times New Roman" w:cs="Times New Roman"/>
          <w:sz w:val="28"/>
          <w:szCs w:val="28"/>
        </w:rPr>
        <w:t xml:space="preserve"> </w:t>
      </w:r>
      <w:r w:rsidRPr="004D2F18">
        <w:rPr>
          <w:rFonts w:ascii="Times New Roman" w:hAnsi="Times New Roman" w:cs="Times New Roman"/>
          <w:sz w:val="28"/>
          <w:szCs w:val="28"/>
        </w:rPr>
        <w:t>рублей</w:t>
      </w:r>
      <w:r w:rsidR="00282145">
        <w:rPr>
          <w:rFonts w:ascii="Times New Roman" w:hAnsi="Times New Roman" w:cs="Times New Roman"/>
          <w:sz w:val="28"/>
          <w:szCs w:val="28"/>
        </w:rPr>
        <w:t>,</w:t>
      </w:r>
      <w:r w:rsidRPr="004D2F18">
        <w:rPr>
          <w:rFonts w:ascii="Times New Roman" w:hAnsi="Times New Roman" w:cs="Times New Roman"/>
          <w:sz w:val="28"/>
          <w:szCs w:val="28"/>
        </w:rPr>
        <w:t xml:space="preserve"> согласно выставленных актов выполненных работ в октябре и декабре 2020 года, и составляет 6</w:t>
      </w:r>
      <w:r w:rsidR="00684A96">
        <w:rPr>
          <w:rFonts w:ascii="Times New Roman" w:hAnsi="Times New Roman" w:cs="Times New Roman"/>
          <w:sz w:val="28"/>
          <w:szCs w:val="28"/>
        </w:rPr>
        <w:t> </w:t>
      </w:r>
      <w:r w:rsidRPr="004D2F18">
        <w:rPr>
          <w:rFonts w:ascii="Times New Roman" w:hAnsi="Times New Roman" w:cs="Times New Roman"/>
          <w:sz w:val="28"/>
          <w:szCs w:val="28"/>
        </w:rPr>
        <w:t>017</w:t>
      </w:r>
      <w:r w:rsidR="00684A96">
        <w:rPr>
          <w:rFonts w:ascii="Times New Roman" w:hAnsi="Times New Roman" w:cs="Times New Roman"/>
          <w:sz w:val="28"/>
          <w:szCs w:val="28"/>
        </w:rPr>
        <w:t xml:space="preserve"> </w:t>
      </w:r>
      <w:r w:rsidRPr="004D2F18">
        <w:rPr>
          <w:rFonts w:ascii="Times New Roman" w:hAnsi="Times New Roman" w:cs="Times New Roman"/>
          <w:sz w:val="28"/>
          <w:szCs w:val="28"/>
        </w:rPr>
        <w:t>780,76</w:t>
      </w:r>
      <w:r>
        <w:rPr>
          <w:rFonts w:ascii="Times New Roman" w:hAnsi="Times New Roman" w:cs="Times New Roman"/>
          <w:sz w:val="28"/>
          <w:szCs w:val="28"/>
        </w:rPr>
        <w:t xml:space="preserve"> рублей.</w:t>
      </w:r>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По строке 100 в графе 20 «Расходы на реализацию инвестиционного проекта фактически (по счету 0106000)» отражена </w:t>
      </w:r>
      <w:r w:rsidRPr="004D2F18">
        <w:rPr>
          <w:rFonts w:ascii="Times New Roman" w:hAnsi="Times New Roman" w:cs="Times New Roman"/>
          <w:sz w:val="28"/>
          <w:szCs w:val="28"/>
        </w:rPr>
        <w:t>сумма 149 596 579,87</w:t>
      </w:r>
      <w:r w:rsidR="00684A96">
        <w:rPr>
          <w:rFonts w:ascii="Times New Roman" w:hAnsi="Times New Roman" w:cs="Times New Roman"/>
          <w:sz w:val="28"/>
          <w:szCs w:val="28"/>
        </w:rPr>
        <w:t xml:space="preserve"> </w:t>
      </w:r>
      <w:r w:rsidRPr="004D2F18">
        <w:rPr>
          <w:rFonts w:ascii="Times New Roman" w:hAnsi="Times New Roman" w:cs="Times New Roman"/>
          <w:sz w:val="28"/>
          <w:szCs w:val="28"/>
        </w:rPr>
        <w:t>рублей</w:t>
      </w:r>
      <w:r>
        <w:rPr>
          <w:rFonts w:ascii="Times New Roman" w:hAnsi="Times New Roman" w:cs="Times New Roman"/>
          <w:sz w:val="28"/>
          <w:szCs w:val="28"/>
        </w:rPr>
        <w:t>, из них по годам отнесено:</w:t>
      </w:r>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2015 год 5 000 000,00</w:t>
      </w:r>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2019 год 80 841 936,30</w:t>
      </w:r>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2020 год 63 754 643,57</w:t>
      </w:r>
      <w:bookmarkStart w:id="0" w:name="_GoBack"/>
      <w:bookmarkEnd w:id="0"/>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По строке 100 в графе 21 «Кассовые расходы с начала реализации инвестиционных проекта» отражена сумма </w:t>
      </w:r>
      <w:r w:rsidRPr="00684A96">
        <w:rPr>
          <w:rFonts w:ascii="Times New Roman" w:hAnsi="Times New Roman" w:cs="Times New Roman"/>
          <w:sz w:val="28"/>
          <w:szCs w:val="28"/>
        </w:rPr>
        <w:t>155</w:t>
      </w:r>
      <w:r w:rsidR="00684A96">
        <w:rPr>
          <w:rFonts w:ascii="Times New Roman" w:hAnsi="Times New Roman" w:cs="Times New Roman"/>
          <w:sz w:val="28"/>
          <w:szCs w:val="28"/>
        </w:rPr>
        <w:t> </w:t>
      </w:r>
      <w:r w:rsidRPr="00684A96">
        <w:rPr>
          <w:rFonts w:ascii="Times New Roman" w:hAnsi="Times New Roman" w:cs="Times New Roman"/>
          <w:sz w:val="28"/>
          <w:szCs w:val="28"/>
        </w:rPr>
        <w:t>614</w:t>
      </w:r>
      <w:r w:rsidR="00684A96">
        <w:rPr>
          <w:rFonts w:ascii="Times New Roman" w:hAnsi="Times New Roman" w:cs="Times New Roman"/>
          <w:sz w:val="28"/>
          <w:szCs w:val="28"/>
        </w:rPr>
        <w:t xml:space="preserve"> </w:t>
      </w:r>
      <w:r w:rsidRPr="00684A96">
        <w:rPr>
          <w:rFonts w:ascii="Times New Roman" w:hAnsi="Times New Roman" w:cs="Times New Roman"/>
          <w:sz w:val="28"/>
          <w:szCs w:val="28"/>
        </w:rPr>
        <w:t>360,63</w:t>
      </w:r>
      <w:r w:rsidR="00684A96">
        <w:rPr>
          <w:rFonts w:ascii="Times New Roman" w:hAnsi="Times New Roman" w:cs="Times New Roman"/>
          <w:sz w:val="28"/>
          <w:szCs w:val="28"/>
        </w:rPr>
        <w:t xml:space="preserve"> </w:t>
      </w:r>
      <w:r w:rsidRPr="00684A96">
        <w:rPr>
          <w:rFonts w:ascii="Times New Roman" w:hAnsi="Times New Roman" w:cs="Times New Roman"/>
          <w:sz w:val="28"/>
          <w:szCs w:val="28"/>
        </w:rPr>
        <w:t>рублей</w:t>
      </w:r>
      <w:r>
        <w:rPr>
          <w:rFonts w:ascii="Times New Roman" w:hAnsi="Times New Roman" w:cs="Times New Roman"/>
          <w:sz w:val="28"/>
          <w:szCs w:val="28"/>
        </w:rPr>
        <w:t>, из них по годам кассовый расход составил:</w:t>
      </w:r>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2015 год </w:t>
      </w:r>
      <w:r w:rsidR="00684A96">
        <w:rPr>
          <w:rFonts w:ascii="Times New Roman" w:hAnsi="Times New Roman" w:cs="Times New Roman"/>
          <w:sz w:val="28"/>
          <w:szCs w:val="28"/>
        </w:rPr>
        <w:t xml:space="preserve">– </w:t>
      </w:r>
      <w:r>
        <w:rPr>
          <w:rFonts w:ascii="Times New Roman" w:hAnsi="Times New Roman" w:cs="Times New Roman"/>
          <w:sz w:val="28"/>
          <w:szCs w:val="28"/>
        </w:rPr>
        <w:t>5</w:t>
      </w:r>
      <w:r w:rsidR="00684A96">
        <w:rPr>
          <w:rFonts w:ascii="Times New Roman" w:hAnsi="Times New Roman" w:cs="Times New Roman"/>
          <w:sz w:val="28"/>
          <w:szCs w:val="28"/>
        </w:rPr>
        <w:t> </w:t>
      </w:r>
      <w:r>
        <w:rPr>
          <w:rFonts w:ascii="Times New Roman" w:hAnsi="Times New Roman" w:cs="Times New Roman"/>
          <w:sz w:val="28"/>
          <w:szCs w:val="28"/>
        </w:rPr>
        <w:t>000</w:t>
      </w:r>
      <w:r w:rsidR="00684A96">
        <w:rPr>
          <w:rFonts w:ascii="Times New Roman" w:hAnsi="Times New Roman" w:cs="Times New Roman"/>
          <w:sz w:val="28"/>
          <w:szCs w:val="28"/>
        </w:rPr>
        <w:t xml:space="preserve"> </w:t>
      </w:r>
      <w:r>
        <w:rPr>
          <w:rFonts w:ascii="Times New Roman" w:hAnsi="Times New Roman" w:cs="Times New Roman"/>
          <w:sz w:val="28"/>
          <w:szCs w:val="28"/>
        </w:rPr>
        <w:t>000,00</w:t>
      </w:r>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2019 год</w:t>
      </w:r>
      <w:r w:rsidR="00684A96">
        <w:rPr>
          <w:rFonts w:ascii="Times New Roman" w:hAnsi="Times New Roman" w:cs="Times New Roman"/>
          <w:sz w:val="28"/>
          <w:szCs w:val="28"/>
        </w:rPr>
        <w:t xml:space="preserve"> - </w:t>
      </w:r>
      <w:r>
        <w:rPr>
          <w:rFonts w:ascii="Times New Roman" w:hAnsi="Times New Roman" w:cs="Times New Roman"/>
          <w:sz w:val="28"/>
          <w:szCs w:val="28"/>
        </w:rPr>
        <w:t>91</w:t>
      </w:r>
      <w:r w:rsidR="00684A96">
        <w:rPr>
          <w:rFonts w:ascii="Times New Roman" w:hAnsi="Times New Roman" w:cs="Times New Roman"/>
          <w:sz w:val="28"/>
          <w:szCs w:val="28"/>
        </w:rPr>
        <w:t> </w:t>
      </w:r>
      <w:r>
        <w:rPr>
          <w:rFonts w:ascii="Times New Roman" w:hAnsi="Times New Roman" w:cs="Times New Roman"/>
          <w:sz w:val="28"/>
          <w:szCs w:val="28"/>
        </w:rPr>
        <w:t>536</w:t>
      </w:r>
      <w:r w:rsidR="00684A96">
        <w:rPr>
          <w:rFonts w:ascii="Times New Roman" w:hAnsi="Times New Roman" w:cs="Times New Roman"/>
          <w:sz w:val="28"/>
          <w:szCs w:val="28"/>
        </w:rPr>
        <w:t xml:space="preserve"> </w:t>
      </w:r>
      <w:r>
        <w:rPr>
          <w:rFonts w:ascii="Times New Roman" w:hAnsi="Times New Roman" w:cs="Times New Roman"/>
          <w:sz w:val="28"/>
          <w:szCs w:val="28"/>
        </w:rPr>
        <w:t>831,46</w:t>
      </w:r>
    </w:p>
    <w:p w:rsidR="004D2F18" w:rsidRDefault="004D2F18"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2020 год</w:t>
      </w:r>
      <w:r w:rsidR="00684A96">
        <w:rPr>
          <w:rFonts w:ascii="Times New Roman" w:hAnsi="Times New Roman" w:cs="Times New Roman"/>
          <w:sz w:val="28"/>
          <w:szCs w:val="28"/>
        </w:rPr>
        <w:t xml:space="preserve"> - </w:t>
      </w:r>
      <w:r>
        <w:rPr>
          <w:rFonts w:ascii="Times New Roman" w:hAnsi="Times New Roman" w:cs="Times New Roman"/>
          <w:sz w:val="28"/>
          <w:szCs w:val="28"/>
        </w:rPr>
        <w:t>59</w:t>
      </w:r>
      <w:r w:rsidR="00684A96">
        <w:rPr>
          <w:rFonts w:ascii="Times New Roman" w:hAnsi="Times New Roman" w:cs="Times New Roman"/>
          <w:sz w:val="28"/>
          <w:szCs w:val="28"/>
        </w:rPr>
        <w:t> </w:t>
      </w:r>
      <w:r>
        <w:rPr>
          <w:rFonts w:ascii="Times New Roman" w:hAnsi="Times New Roman" w:cs="Times New Roman"/>
          <w:sz w:val="28"/>
          <w:szCs w:val="28"/>
        </w:rPr>
        <w:t>077</w:t>
      </w:r>
      <w:r w:rsidR="00684A96">
        <w:rPr>
          <w:rFonts w:ascii="Times New Roman" w:hAnsi="Times New Roman" w:cs="Times New Roman"/>
          <w:sz w:val="28"/>
          <w:szCs w:val="28"/>
        </w:rPr>
        <w:t xml:space="preserve"> </w:t>
      </w:r>
      <w:r>
        <w:rPr>
          <w:rFonts w:ascii="Times New Roman" w:hAnsi="Times New Roman" w:cs="Times New Roman"/>
          <w:sz w:val="28"/>
          <w:szCs w:val="28"/>
        </w:rPr>
        <w:t>529,17</w:t>
      </w:r>
    </w:p>
    <w:p w:rsidR="00282145" w:rsidRDefault="00282145" w:rsidP="00AA4814">
      <w:pPr>
        <w:pStyle w:val="afe"/>
        <w:spacing w:after="0" w:line="240" w:lineRule="auto"/>
        <w:ind w:left="0" w:firstLine="567"/>
        <w:rPr>
          <w:rFonts w:ascii="Times New Roman" w:hAnsi="Times New Roman" w:cs="Times New Roman"/>
          <w:sz w:val="28"/>
          <w:szCs w:val="28"/>
        </w:rPr>
      </w:pPr>
    </w:p>
    <w:p w:rsidR="002B0C1B" w:rsidRDefault="00282145"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Остатки по строкам ф. 0</w:t>
      </w:r>
      <w:r w:rsidR="004209FE">
        <w:rPr>
          <w:rFonts w:ascii="Times New Roman" w:hAnsi="Times New Roman" w:cs="Times New Roman"/>
          <w:sz w:val="28"/>
          <w:szCs w:val="28"/>
        </w:rPr>
        <w:t>503130:</w:t>
      </w:r>
    </w:p>
    <w:p w:rsidR="004209FE" w:rsidRDefault="004209FE"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Стр.081 – не заполнена.</w:t>
      </w:r>
    </w:p>
    <w:p w:rsidR="004209FE" w:rsidRDefault="004209FE" w:rsidP="00AA4814">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Стр.121 – 161 724 377,87 </w:t>
      </w:r>
      <w:r w:rsidR="00282145">
        <w:rPr>
          <w:rFonts w:ascii="Times New Roman" w:hAnsi="Times New Roman" w:cs="Times New Roman"/>
          <w:sz w:val="28"/>
          <w:szCs w:val="28"/>
        </w:rPr>
        <w:t>(</w:t>
      </w:r>
      <w:r>
        <w:rPr>
          <w:rFonts w:ascii="Times New Roman" w:hAnsi="Times New Roman" w:cs="Times New Roman"/>
          <w:sz w:val="28"/>
          <w:szCs w:val="28"/>
        </w:rPr>
        <w:t>вложения, срок завершения которых превышает 12 месяцев (</w:t>
      </w:r>
      <w:r w:rsidRPr="004209FE">
        <w:rPr>
          <w:rFonts w:ascii="Times New Roman" w:hAnsi="Times New Roman" w:cs="Times New Roman"/>
          <w:sz w:val="28"/>
          <w:szCs w:val="28"/>
        </w:rPr>
        <w:t>Реконструкция пожарной части ФГКУ "1 отряд федер</w:t>
      </w:r>
      <w:r>
        <w:rPr>
          <w:rFonts w:ascii="Times New Roman" w:hAnsi="Times New Roman" w:cs="Times New Roman"/>
          <w:sz w:val="28"/>
          <w:szCs w:val="28"/>
        </w:rPr>
        <w:t>а</w:t>
      </w:r>
      <w:r w:rsidRPr="004209FE">
        <w:rPr>
          <w:rFonts w:ascii="Times New Roman" w:hAnsi="Times New Roman" w:cs="Times New Roman"/>
          <w:sz w:val="28"/>
          <w:szCs w:val="28"/>
        </w:rPr>
        <w:t>льной противопожарной службы по Астраханской области"для размещения создаваемого специализированного пожарно-спасательного подразделения по защите от чрезвычайных ситуаций и крупных природных пожаров</w:t>
      </w:r>
      <w:r>
        <w:rPr>
          <w:rFonts w:ascii="Times New Roman" w:hAnsi="Times New Roman" w:cs="Times New Roman"/>
          <w:sz w:val="28"/>
          <w:szCs w:val="28"/>
        </w:rPr>
        <w:t xml:space="preserve"> сумма 149 596 579,87; Строительство комплекса объектов Южного поисково-спасательного отряда МЧС России</w:t>
      </w:r>
      <w:r w:rsidR="00F35533">
        <w:rPr>
          <w:rFonts w:ascii="Times New Roman" w:hAnsi="Times New Roman" w:cs="Times New Roman"/>
          <w:sz w:val="28"/>
          <w:szCs w:val="28"/>
        </w:rPr>
        <w:t xml:space="preserve"> ПИРы сумма 12 127 798,00)</w:t>
      </w:r>
    </w:p>
    <w:p w:rsidR="00E0148C" w:rsidRDefault="00F35533" w:rsidP="00F35533">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Стр. 040 – 6 090 000,00 </w:t>
      </w:r>
      <w:r w:rsidR="00282145">
        <w:rPr>
          <w:rFonts w:ascii="Times New Roman" w:hAnsi="Times New Roman" w:cs="Times New Roman"/>
          <w:sz w:val="28"/>
          <w:szCs w:val="28"/>
        </w:rPr>
        <w:t>(</w:t>
      </w:r>
      <w:r>
        <w:rPr>
          <w:rFonts w:ascii="Times New Roman" w:hAnsi="Times New Roman" w:cs="Times New Roman"/>
          <w:sz w:val="28"/>
          <w:szCs w:val="28"/>
        </w:rPr>
        <w:t>отчетная документация и Акт на опытно-конструкторские работы «Система 112»</w:t>
      </w:r>
      <w:r w:rsidR="00282145">
        <w:rPr>
          <w:rFonts w:ascii="Times New Roman" w:hAnsi="Times New Roman" w:cs="Times New Roman"/>
          <w:sz w:val="28"/>
          <w:szCs w:val="28"/>
        </w:rPr>
        <w:t>)</w:t>
      </w:r>
      <w:r>
        <w:rPr>
          <w:rFonts w:ascii="Times New Roman" w:hAnsi="Times New Roman" w:cs="Times New Roman"/>
          <w:sz w:val="28"/>
          <w:szCs w:val="28"/>
        </w:rPr>
        <w:t>.</w:t>
      </w:r>
    </w:p>
    <w:p w:rsidR="00F35533" w:rsidRDefault="00F35533" w:rsidP="00F35533">
      <w:pPr>
        <w:pStyle w:val="afe"/>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Стр. 160 – 228 772,27 </w:t>
      </w:r>
      <w:r w:rsidR="00531AB3">
        <w:rPr>
          <w:rFonts w:ascii="Times New Roman" w:hAnsi="Times New Roman" w:cs="Times New Roman"/>
          <w:sz w:val="28"/>
          <w:szCs w:val="28"/>
        </w:rPr>
        <w:t>(</w:t>
      </w:r>
      <w:r>
        <w:rPr>
          <w:rFonts w:ascii="Times New Roman" w:hAnsi="Times New Roman" w:cs="Times New Roman"/>
          <w:sz w:val="28"/>
          <w:szCs w:val="28"/>
        </w:rPr>
        <w:t>страхование беспилотных воздушных судов 5 900,33; неисключительные</w:t>
      </w:r>
      <w:r w:rsidR="001E6CA1">
        <w:rPr>
          <w:rFonts w:ascii="Times New Roman" w:hAnsi="Times New Roman" w:cs="Times New Roman"/>
          <w:sz w:val="28"/>
          <w:szCs w:val="28"/>
        </w:rPr>
        <w:t xml:space="preserve"> </w:t>
      </w:r>
      <w:r>
        <w:rPr>
          <w:rFonts w:ascii="Times New Roman" w:hAnsi="Times New Roman" w:cs="Times New Roman"/>
          <w:sz w:val="28"/>
          <w:szCs w:val="28"/>
        </w:rPr>
        <w:t xml:space="preserve">(пользовательские) права на ПО </w:t>
      </w:r>
      <w:r>
        <w:rPr>
          <w:rFonts w:ascii="Times New Roman" w:hAnsi="Times New Roman" w:cs="Times New Roman"/>
          <w:sz w:val="28"/>
          <w:szCs w:val="28"/>
          <w:lang w:val="en-US"/>
        </w:rPr>
        <w:t>VipNet</w:t>
      </w:r>
      <w:r w:rsidRPr="00F35533">
        <w:rPr>
          <w:rFonts w:ascii="Times New Roman" w:hAnsi="Times New Roman" w:cs="Times New Roman"/>
          <w:sz w:val="28"/>
          <w:szCs w:val="28"/>
        </w:rPr>
        <w:t xml:space="preserve"> 1</w:t>
      </w:r>
      <w:r w:rsidR="000D7B82">
        <w:rPr>
          <w:rFonts w:ascii="Times New Roman" w:hAnsi="Times New Roman" w:cs="Times New Roman"/>
          <w:sz w:val="28"/>
          <w:szCs w:val="28"/>
        </w:rPr>
        <w:t xml:space="preserve"> </w:t>
      </w:r>
      <w:r w:rsidRPr="00F35533">
        <w:rPr>
          <w:rFonts w:ascii="Times New Roman" w:hAnsi="Times New Roman" w:cs="Times New Roman"/>
          <w:sz w:val="28"/>
          <w:szCs w:val="28"/>
        </w:rPr>
        <w:t>751</w:t>
      </w:r>
      <w:r>
        <w:rPr>
          <w:rFonts w:ascii="Times New Roman" w:hAnsi="Times New Roman" w:cs="Times New Roman"/>
          <w:sz w:val="28"/>
          <w:szCs w:val="28"/>
        </w:rPr>
        <w:t>,88; простая (неисключительная) лицензия на</w:t>
      </w:r>
      <w:r w:rsidRPr="00F35533">
        <w:rPr>
          <w:rFonts w:ascii="Times New Roman" w:hAnsi="Times New Roman" w:cs="Times New Roman"/>
          <w:sz w:val="28"/>
          <w:szCs w:val="28"/>
        </w:rPr>
        <w:t xml:space="preserve"> </w:t>
      </w:r>
      <w:r>
        <w:rPr>
          <w:rFonts w:ascii="Times New Roman" w:hAnsi="Times New Roman" w:cs="Times New Roman"/>
          <w:sz w:val="28"/>
          <w:szCs w:val="28"/>
        </w:rPr>
        <w:t xml:space="preserve">программное обеспечение </w:t>
      </w:r>
      <w:r>
        <w:rPr>
          <w:rFonts w:ascii="Times New Roman" w:hAnsi="Times New Roman" w:cs="Times New Roman"/>
          <w:sz w:val="28"/>
          <w:szCs w:val="28"/>
          <w:lang w:val="en-US"/>
        </w:rPr>
        <w:t>VipNet</w:t>
      </w:r>
      <w:r w:rsidRPr="00F35533">
        <w:rPr>
          <w:rFonts w:ascii="Times New Roman" w:hAnsi="Times New Roman" w:cs="Times New Roman"/>
          <w:sz w:val="28"/>
          <w:szCs w:val="28"/>
        </w:rPr>
        <w:t xml:space="preserve"> </w:t>
      </w:r>
      <w:r>
        <w:rPr>
          <w:rFonts w:ascii="Times New Roman" w:hAnsi="Times New Roman" w:cs="Times New Roman"/>
          <w:sz w:val="28"/>
          <w:szCs w:val="28"/>
          <w:lang w:val="en-US"/>
        </w:rPr>
        <w:t>Client</w:t>
      </w:r>
      <w:r w:rsidRPr="00F35533">
        <w:rPr>
          <w:rFonts w:ascii="Times New Roman" w:hAnsi="Times New Roman" w:cs="Times New Roman"/>
          <w:sz w:val="28"/>
          <w:szCs w:val="28"/>
        </w:rPr>
        <w:t xml:space="preserve"> </w:t>
      </w:r>
      <w:r>
        <w:rPr>
          <w:rFonts w:ascii="Times New Roman" w:hAnsi="Times New Roman" w:cs="Times New Roman"/>
          <w:sz w:val="28"/>
          <w:szCs w:val="28"/>
          <w:lang w:val="en-US"/>
        </w:rPr>
        <w:t>for</w:t>
      </w:r>
      <w:r w:rsidRPr="00F35533">
        <w:rPr>
          <w:rFonts w:ascii="Times New Roman" w:hAnsi="Times New Roman" w:cs="Times New Roman"/>
          <w:sz w:val="28"/>
          <w:szCs w:val="28"/>
        </w:rPr>
        <w:t xml:space="preserve"> </w:t>
      </w:r>
      <w:r>
        <w:rPr>
          <w:rFonts w:ascii="Times New Roman" w:hAnsi="Times New Roman" w:cs="Times New Roman"/>
          <w:sz w:val="28"/>
          <w:szCs w:val="28"/>
          <w:lang w:val="en-US"/>
        </w:rPr>
        <w:t>Windows</w:t>
      </w:r>
      <w:r w:rsidRPr="00F35533">
        <w:rPr>
          <w:rFonts w:ascii="Times New Roman" w:hAnsi="Times New Roman" w:cs="Times New Roman"/>
          <w:sz w:val="28"/>
          <w:szCs w:val="28"/>
        </w:rPr>
        <w:t xml:space="preserve"> 29</w:t>
      </w:r>
      <w:r>
        <w:rPr>
          <w:rFonts w:ascii="Times New Roman" w:hAnsi="Times New Roman" w:cs="Times New Roman"/>
          <w:sz w:val="28"/>
          <w:szCs w:val="28"/>
        </w:rPr>
        <w:t> 908,</w:t>
      </w:r>
      <w:r w:rsidRPr="00F35533">
        <w:rPr>
          <w:rFonts w:ascii="Times New Roman" w:hAnsi="Times New Roman" w:cs="Times New Roman"/>
          <w:sz w:val="28"/>
          <w:szCs w:val="28"/>
        </w:rPr>
        <w:t>58</w:t>
      </w:r>
      <w:r>
        <w:rPr>
          <w:rFonts w:ascii="Times New Roman" w:hAnsi="Times New Roman" w:cs="Times New Roman"/>
          <w:sz w:val="28"/>
          <w:szCs w:val="28"/>
        </w:rPr>
        <w:t xml:space="preserve">; </w:t>
      </w:r>
      <w:r w:rsidR="00531AB3">
        <w:rPr>
          <w:rFonts w:ascii="Times New Roman" w:hAnsi="Times New Roman" w:cs="Times New Roman"/>
          <w:sz w:val="28"/>
          <w:szCs w:val="28"/>
        </w:rPr>
        <w:t>с</w:t>
      </w:r>
      <w:r>
        <w:rPr>
          <w:rFonts w:ascii="Times New Roman" w:hAnsi="Times New Roman" w:cs="Times New Roman"/>
          <w:sz w:val="28"/>
          <w:szCs w:val="28"/>
        </w:rPr>
        <w:t xml:space="preserve">ертификат активации сервиса прямой технической поддержки ПАК </w:t>
      </w:r>
      <w:r>
        <w:rPr>
          <w:rFonts w:ascii="Times New Roman" w:hAnsi="Times New Roman" w:cs="Times New Roman"/>
          <w:sz w:val="28"/>
          <w:szCs w:val="28"/>
          <w:lang w:val="en-US"/>
        </w:rPr>
        <w:t>VipNet</w:t>
      </w:r>
      <w:r>
        <w:rPr>
          <w:rFonts w:ascii="Times New Roman" w:hAnsi="Times New Roman" w:cs="Times New Roman"/>
          <w:sz w:val="28"/>
          <w:szCs w:val="28"/>
        </w:rPr>
        <w:t xml:space="preserve"> 191 211,</w:t>
      </w:r>
      <w:r w:rsidR="00531AB3">
        <w:rPr>
          <w:rFonts w:ascii="Times New Roman" w:hAnsi="Times New Roman" w:cs="Times New Roman"/>
          <w:sz w:val="28"/>
          <w:szCs w:val="28"/>
        </w:rPr>
        <w:t>48).</w:t>
      </w:r>
    </w:p>
    <w:p w:rsidR="00531AB3" w:rsidRDefault="00531AB3" w:rsidP="00282145">
      <w:pPr>
        <w:ind w:firstLine="567"/>
        <w:jc w:val="both"/>
      </w:pPr>
      <w:r>
        <w:rPr>
          <w:sz w:val="28"/>
          <w:szCs w:val="28"/>
        </w:rPr>
        <w:t xml:space="preserve">Стр. 200 – 417 072,82 </w:t>
      </w:r>
      <w:r w:rsidR="00282145">
        <w:rPr>
          <w:sz w:val="28"/>
          <w:szCs w:val="28"/>
        </w:rPr>
        <w:t xml:space="preserve">(остаток в кассе </w:t>
      </w:r>
      <w:r w:rsidR="00282145" w:rsidRPr="00282145">
        <w:rPr>
          <w:sz w:val="28"/>
          <w:szCs w:val="28"/>
        </w:rPr>
        <w:t>213</w:t>
      </w:r>
      <w:r w:rsidR="00282145">
        <w:rPr>
          <w:sz w:val="28"/>
          <w:szCs w:val="28"/>
        </w:rPr>
        <w:t> </w:t>
      </w:r>
      <w:r w:rsidR="00282145" w:rsidRPr="00282145">
        <w:rPr>
          <w:sz w:val="28"/>
          <w:szCs w:val="28"/>
        </w:rPr>
        <w:t>709</w:t>
      </w:r>
      <w:r w:rsidR="00282145">
        <w:rPr>
          <w:sz w:val="28"/>
          <w:szCs w:val="28"/>
        </w:rPr>
        <w:t xml:space="preserve">,07руб. для обеспечения резерва командировочных расходов в период новогодних и рождественских праздников;  </w:t>
      </w:r>
      <w:r w:rsidR="00282145" w:rsidRPr="008E6958">
        <w:rPr>
          <w:sz w:val="28"/>
          <w:szCs w:val="28"/>
        </w:rPr>
        <w:t>203 363,75</w:t>
      </w:r>
      <w:r w:rsidR="00282145">
        <w:rPr>
          <w:sz w:val="28"/>
          <w:szCs w:val="28"/>
        </w:rPr>
        <w:t xml:space="preserve"> руб. обеспечение исполнения контракта на 2021 год)</w:t>
      </w:r>
      <w:r w:rsidR="00282145">
        <w:t>.</w:t>
      </w:r>
    </w:p>
    <w:p w:rsidR="00282145" w:rsidRDefault="00282145" w:rsidP="00282145">
      <w:pPr>
        <w:ind w:firstLine="567"/>
        <w:jc w:val="both"/>
        <w:rPr>
          <w:sz w:val="28"/>
          <w:szCs w:val="28"/>
        </w:rPr>
      </w:pPr>
      <w:r w:rsidRPr="00282145">
        <w:rPr>
          <w:sz w:val="28"/>
          <w:szCs w:val="28"/>
        </w:rPr>
        <w:t>Стр. 510 – не заполнена</w:t>
      </w:r>
      <w:r>
        <w:rPr>
          <w:sz w:val="28"/>
          <w:szCs w:val="28"/>
        </w:rPr>
        <w:t>.</w:t>
      </w:r>
    </w:p>
    <w:p w:rsidR="00282145" w:rsidRDefault="00282145" w:rsidP="00282145">
      <w:pPr>
        <w:ind w:firstLine="567"/>
        <w:jc w:val="both"/>
        <w:rPr>
          <w:sz w:val="28"/>
          <w:szCs w:val="28"/>
        </w:rPr>
      </w:pPr>
      <w:r>
        <w:rPr>
          <w:sz w:val="28"/>
          <w:szCs w:val="28"/>
        </w:rPr>
        <w:t>Стр. 520 – 56 </w:t>
      </w:r>
      <w:r w:rsidR="001E6CA1">
        <w:rPr>
          <w:sz w:val="28"/>
          <w:szCs w:val="28"/>
        </w:rPr>
        <w:t>000</w:t>
      </w:r>
      <w:r>
        <w:rPr>
          <w:sz w:val="28"/>
          <w:szCs w:val="28"/>
        </w:rPr>
        <w:t> </w:t>
      </w:r>
      <w:r w:rsidR="001E6CA1">
        <w:rPr>
          <w:sz w:val="28"/>
          <w:szCs w:val="28"/>
        </w:rPr>
        <w:t>150</w:t>
      </w:r>
      <w:r>
        <w:rPr>
          <w:sz w:val="28"/>
          <w:szCs w:val="28"/>
        </w:rPr>
        <w:t>,93 (начислен резерв на оплату отпусков и страховых взносов на 2021 год).</w:t>
      </w:r>
    </w:p>
    <w:p w:rsidR="00C71C00" w:rsidRPr="00282145" w:rsidRDefault="00C71C00" w:rsidP="00282145">
      <w:pPr>
        <w:ind w:firstLine="567"/>
        <w:jc w:val="both"/>
        <w:rPr>
          <w:sz w:val="28"/>
          <w:szCs w:val="28"/>
        </w:rPr>
      </w:pPr>
      <w:r>
        <w:rPr>
          <w:sz w:val="28"/>
          <w:szCs w:val="28"/>
        </w:rPr>
        <w:t>По счетам 10110 и 10300 правоустанавливающие документы в наличии.</w:t>
      </w:r>
    </w:p>
    <w:p w:rsidR="00E0148C" w:rsidRDefault="00DC3E35">
      <w:pPr>
        <w:pStyle w:val="s1"/>
        <w:spacing w:before="0" w:after="0"/>
        <w:ind w:firstLine="567"/>
        <w:jc w:val="both"/>
      </w:pPr>
      <w:r>
        <w:rPr>
          <w:b/>
          <w:color w:val="000000"/>
          <w:sz w:val="28"/>
          <w:szCs w:val="28"/>
        </w:rPr>
        <w:t>Раздел 5 "Прочие вопросы деятельности субъекта бюджетной отчетности"</w:t>
      </w:r>
    </w:p>
    <w:p w:rsidR="00E0148C" w:rsidRDefault="001570BE">
      <w:pPr>
        <w:ind w:firstLine="567"/>
        <w:jc w:val="both"/>
        <w:rPr>
          <w:color w:val="000000"/>
          <w:sz w:val="28"/>
          <w:szCs w:val="28"/>
        </w:rPr>
      </w:pPr>
      <w:bookmarkStart w:id="1" w:name="115242"/>
      <w:bookmarkEnd w:id="1"/>
      <w:r>
        <w:rPr>
          <w:color w:val="000000"/>
          <w:sz w:val="28"/>
          <w:szCs w:val="28"/>
        </w:rPr>
        <w:t>В соответствии с приказом Главного управления МЧС России по Астраханской области от 30.10.2020 № 1087 «О проведении инвентаризации имущества и финансовых обязательств</w:t>
      </w:r>
      <w:r w:rsidR="00EE1E32">
        <w:rPr>
          <w:color w:val="000000"/>
          <w:sz w:val="28"/>
          <w:szCs w:val="28"/>
        </w:rPr>
        <w:t xml:space="preserve"> </w:t>
      </w:r>
      <w:r>
        <w:rPr>
          <w:color w:val="000000"/>
          <w:sz w:val="28"/>
          <w:szCs w:val="28"/>
        </w:rPr>
        <w:t>Главного управления МЧС России по Астраханской области» инвентаризация проведена, недостач и излишков не обнаружено.</w:t>
      </w:r>
    </w:p>
    <w:p w:rsidR="00E416C8" w:rsidRDefault="00D93134">
      <w:pPr>
        <w:ind w:firstLine="567"/>
        <w:jc w:val="both"/>
        <w:rPr>
          <w:color w:val="000000"/>
          <w:sz w:val="28"/>
          <w:szCs w:val="28"/>
        </w:rPr>
      </w:pPr>
      <w:r>
        <w:rPr>
          <w:color w:val="000000"/>
          <w:sz w:val="28"/>
          <w:szCs w:val="28"/>
        </w:rPr>
        <w:t xml:space="preserve">Перечень форм, не включенный в состав отчетности из-за отсутствия числовых показателей: </w:t>
      </w:r>
      <w:r w:rsidR="00874DBC">
        <w:rPr>
          <w:color w:val="000000"/>
          <w:sz w:val="28"/>
          <w:szCs w:val="28"/>
        </w:rPr>
        <w:t>(ф. 0503167; ф. 0503171; ф. 0503172; ф. 0503174; ф. 0503184; ф. 0503192; ф. 0503193; ф. 0503296</w:t>
      </w:r>
      <w:r>
        <w:rPr>
          <w:color w:val="000000"/>
          <w:sz w:val="28"/>
          <w:szCs w:val="28"/>
        </w:rPr>
        <w:t xml:space="preserve">). </w:t>
      </w:r>
      <w:r w:rsidR="00874DBC">
        <w:rPr>
          <w:color w:val="000000"/>
          <w:sz w:val="28"/>
          <w:szCs w:val="28"/>
        </w:rPr>
        <w:t xml:space="preserve"> </w:t>
      </w:r>
    </w:p>
    <w:p w:rsidR="002B053D" w:rsidRDefault="002B053D">
      <w:pPr>
        <w:ind w:firstLine="567"/>
        <w:jc w:val="both"/>
        <w:rPr>
          <w:color w:val="000000"/>
          <w:sz w:val="28"/>
          <w:szCs w:val="28"/>
        </w:rPr>
      </w:pPr>
    </w:p>
    <w:p w:rsidR="002B053D" w:rsidRDefault="002B053D">
      <w:pPr>
        <w:ind w:firstLine="567"/>
        <w:jc w:val="both"/>
        <w:rPr>
          <w:color w:val="000000"/>
          <w:sz w:val="28"/>
          <w:szCs w:val="28"/>
        </w:rPr>
      </w:pPr>
    </w:p>
    <w:p w:rsidR="00E0148C" w:rsidRDefault="00E0148C">
      <w:pPr>
        <w:ind w:firstLine="567"/>
        <w:rPr>
          <w:b/>
          <w:bCs/>
          <w:color w:val="000000"/>
          <w:sz w:val="28"/>
          <w:szCs w:val="28"/>
        </w:rPr>
      </w:pPr>
    </w:p>
    <w:p w:rsidR="00E0148C" w:rsidRDefault="00DC3E35">
      <w:pPr>
        <w:jc w:val="both"/>
      </w:pPr>
      <w:r>
        <w:rPr>
          <w:color w:val="000000"/>
          <w:sz w:val="28"/>
          <w:szCs w:val="28"/>
        </w:rPr>
        <w:t xml:space="preserve">Заместитель начальника управления – </w:t>
      </w:r>
    </w:p>
    <w:p w:rsidR="00E0148C" w:rsidRDefault="00DC3E35">
      <w:pPr>
        <w:jc w:val="both"/>
      </w:pPr>
      <w:r>
        <w:rPr>
          <w:color w:val="000000"/>
          <w:sz w:val="28"/>
          <w:szCs w:val="28"/>
        </w:rPr>
        <w:t>начальник отдела бухгалтерского учета и отчетности ФЭУ</w:t>
      </w:r>
    </w:p>
    <w:p w:rsidR="00E0148C" w:rsidRDefault="00DC3E35">
      <w:pPr>
        <w:tabs>
          <w:tab w:val="left" w:pos="7400"/>
        </w:tabs>
        <w:jc w:val="both"/>
      </w:pPr>
      <w:r>
        <w:rPr>
          <w:color w:val="000000"/>
          <w:sz w:val="28"/>
          <w:szCs w:val="28"/>
        </w:rPr>
        <w:t>подполковник внутренней службы</w:t>
      </w:r>
      <w:r>
        <w:rPr>
          <w:color w:val="000000"/>
          <w:sz w:val="28"/>
          <w:szCs w:val="28"/>
        </w:rPr>
        <w:tab/>
        <w:t xml:space="preserve">              Т.А. Ремизова</w:t>
      </w:r>
    </w:p>
    <w:p w:rsidR="00DC3E35" w:rsidRDefault="00DC3E35">
      <w:pPr>
        <w:jc w:val="both"/>
      </w:pPr>
    </w:p>
    <w:sectPr w:rsidR="00DC3E35" w:rsidSect="00E0148C">
      <w:headerReference w:type="default" r:id="rId7"/>
      <w:headerReference w:type="first" r:id="rId8"/>
      <w:pgSz w:w="11906" w:h="16838"/>
      <w:pgMar w:top="1134" w:right="566" w:bottom="1134" w:left="1134"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8AA" w:rsidRDefault="006278AA">
      <w:r>
        <w:separator/>
      </w:r>
    </w:p>
  </w:endnote>
  <w:endnote w:type="continuationSeparator" w:id="1">
    <w:p w:rsidR="006278AA" w:rsidRDefault="00627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charset w:val="00"/>
    <w:family w:val="swiss"/>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8AA" w:rsidRDefault="006278AA">
      <w:r>
        <w:separator/>
      </w:r>
    </w:p>
  </w:footnote>
  <w:footnote w:type="continuationSeparator" w:id="1">
    <w:p w:rsidR="006278AA" w:rsidRDefault="00627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8C" w:rsidRDefault="00E0148C">
    <w:pPr>
      <w:pStyle w:val="af2"/>
    </w:pPr>
    <w:r>
      <w:pict>
        <v:shapetype id="_x0000_t202" coordsize="21600,21600" o:spt="202" path="m,l,21600r21600,l21600,xe">
          <v:stroke joinstyle="miter"/>
          <v:path gradientshapeok="t" o:connecttype="rect"/>
        </v:shapetype>
        <v:shape id="_x0000_s1025" type="#_x0000_t202" style="position:absolute;margin-left:0;margin-top:.05pt;width:5.85pt;height:13.6pt;z-index:251657728;mso-wrap-distance-left:0;mso-wrap-distance-right:0;mso-position-horizontal:center;mso-position-horizontal-relative:margin" stroked="f">
          <v:fill opacity="0" color2="black"/>
          <v:textbox inset=".15pt,.15pt,.15pt,.15pt">
            <w:txbxContent>
              <w:p w:rsidR="00E0148C" w:rsidRDefault="00E0148C">
                <w:pPr>
                  <w:pStyle w:val="af2"/>
                </w:pPr>
                <w:r>
                  <w:rPr>
                    <w:rStyle w:val="a5"/>
                  </w:rPr>
                  <w:fldChar w:fldCharType="begin"/>
                </w:r>
                <w:r w:rsidR="00DC3E35">
                  <w:rPr>
                    <w:rStyle w:val="a5"/>
                  </w:rPr>
                  <w:instrText xml:space="preserve"> PAGE </w:instrText>
                </w:r>
                <w:r>
                  <w:rPr>
                    <w:rStyle w:val="a5"/>
                  </w:rPr>
                  <w:fldChar w:fldCharType="separate"/>
                </w:r>
                <w:r w:rsidR="001E6CA1">
                  <w:rPr>
                    <w:rStyle w:val="a5"/>
                    <w:noProof/>
                  </w:rPr>
                  <w:t>2</w:t>
                </w:r>
                <w:r>
                  <w:rPr>
                    <w:rStyle w:val="a5"/>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8C" w:rsidRDefault="00E0148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708" w:firstLine="0"/>
      </w:pPr>
      <w:rPr>
        <w:rFonts w:ascii="Times New Roman" w:hAnsi="Times New Roman" w:cs="Times New Roman"/>
        <w:sz w:val="28"/>
        <w:szCs w:val="28"/>
      </w:rPr>
    </w:lvl>
    <w:lvl w:ilvl="1">
      <w:start w:val="1"/>
      <w:numFmt w:val="none"/>
      <w:suff w:val="nothing"/>
      <w:lvlText w:val=""/>
      <w:lvlJc w:val="left"/>
      <w:pPr>
        <w:tabs>
          <w:tab w:val="num" w:pos="0"/>
        </w:tabs>
        <w:ind w:left="708" w:firstLine="0"/>
      </w:pPr>
      <w:rPr>
        <w:rFonts w:ascii="Times New Roman" w:hAnsi="Times New Roman" w:cs="Times New Roman"/>
        <w:sz w:val="28"/>
        <w:szCs w:val="28"/>
      </w:rPr>
    </w:lvl>
    <w:lvl w:ilvl="2">
      <w:start w:val="1"/>
      <w:numFmt w:val="none"/>
      <w:suff w:val="nothing"/>
      <w:lvlText w:val=""/>
      <w:lvlJc w:val="left"/>
      <w:pPr>
        <w:tabs>
          <w:tab w:val="num" w:pos="0"/>
        </w:tabs>
        <w:ind w:left="708" w:firstLine="0"/>
      </w:pPr>
      <w:rPr>
        <w:rFonts w:ascii="Times New Roman" w:hAnsi="Times New Roman" w:cs="Times New Roman"/>
        <w:sz w:val="28"/>
        <w:szCs w:val="28"/>
      </w:rPr>
    </w:lvl>
    <w:lvl w:ilvl="3">
      <w:start w:val="1"/>
      <w:numFmt w:val="none"/>
      <w:suff w:val="nothing"/>
      <w:lvlText w:val=""/>
      <w:lvlJc w:val="left"/>
      <w:pPr>
        <w:tabs>
          <w:tab w:val="num" w:pos="0"/>
        </w:tabs>
        <w:ind w:left="708" w:firstLine="0"/>
      </w:pPr>
      <w:rPr>
        <w:rFonts w:ascii="Times New Roman" w:hAnsi="Times New Roman" w:cs="Times New Roman"/>
        <w:sz w:val="28"/>
        <w:szCs w:val="28"/>
      </w:rPr>
    </w:lvl>
    <w:lvl w:ilvl="4">
      <w:start w:val="1"/>
      <w:numFmt w:val="none"/>
      <w:suff w:val="nothing"/>
      <w:lvlText w:val=""/>
      <w:lvlJc w:val="left"/>
      <w:pPr>
        <w:tabs>
          <w:tab w:val="num" w:pos="0"/>
        </w:tabs>
        <w:ind w:left="708" w:firstLine="0"/>
      </w:pPr>
      <w:rPr>
        <w:rFonts w:ascii="Times New Roman" w:hAnsi="Times New Roman" w:cs="Times New Roman"/>
        <w:sz w:val="28"/>
        <w:szCs w:val="28"/>
      </w:rPr>
    </w:lvl>
    <w:lvl w:ilvl="5">
      <w:start w:val="1"/>
      <w:numFmt w:val="none"/>
      <w:suff w:val="nothing"/>
      <w:lvlText w:val=""/>
      <w:lvlJc w:val="left"/>
      <w:pPr>
        <w:tabs>
          <w:tab w:val="num" w:pos="0"/>
        </w:tabs>
        <w:ind w:left="708" w:firstLine="0"/>
      </w:pPr>
      <w:rPr>
        <w:rFonts w:ascii="Times New Roman" w:hAnsi="Times New Roman" w:cs="Times New Roman"/>
        <w:sz w:val="28"/>
        <w:szCs w:val="28"/>
      </w:rPr>
    </w:lvl>
    <w:lvl w:ilvl="6">
      <w:start w:val="1"/>
      <w:numFmt w:val="none"/>
      <w:suff w:val="nothing"/>
      <w:lvlText w:val=""/>
      <w:lvlJc w:val="left"/>
      <w:pPr>
        <w:tabs>
          <w:tab w:val="num" w:pos="0"/>
        </w:tabs>
        <w:ind w:left="708" w:firstLine="0"/>
      </w:pPr>
      <w:rPr>
        <w:rFonts w:ascii="Times New Roman" w:hAnsi="Times New Roman" w:cs="Times New Roman"/>
        <w:sz w:val="28"/>
        <w:szCs w:val="28"/>
      </w:rPr>
    </w:lvl>
    <w:lvl w:ilvl="7">
      <w:start w:val="1"/>
      <w:numFmt w:val="none"/>
      <w:suff w:val="nothing"/>
      <w:lvlText w:val=""/>
      <w:lvlJc w:val="left"/>
      <w:pPr>
        <w:tabs>
          <w:tab w:val="num" w:pos="0"/>
        </w:tabs>
        <w:ind w:left="708" w:firstLine="0"/>
      </w:pPr>
      <w:rPr>
        <w:rFonts w:ascii="Times New Roman" w:hAnsi="Times New Roman" w:cs="Times New Roman"/>
        <w:sz w:val="28"/>
        <w:szCs w:val="28"/>
      </w:rPr>
    </w:lvl>
    <w:lvl w:ilvl="8">
      <w:start w:val="1"/>
      <w:numFmt w:val="none"/>
      <w:suff w:val="nothing"/>
      <w:lvlText w:val=""/>
      <w:lvlJc w:val="left"/>
      <w:pPr>
        <w:tabs>
          <w:tab w:val="num" w:pos="0"/>
        </w:tabs>
        <w:ind w:left="708" w:firstLine="0"/>
      </w:pPr>
      <w:rPr>
        <w:rFonts w:ascii="Times New Roman" w:hAnsi="Times New Roman" w:cs="Times New Roman"/>
        <w:sz w:val="28"/>
        <w:szCs w:val="28"/>
      </w:rPr>
    </w:lvl>
  </w:abstractNum>
  <w:abstractNum w:abstractNumId="2">
    <w:nsid w:val="55AE32FC"/>
    <w:multiLevelType w:val="hybridMultilevel"/>
    <w:tmpl w:val="32B00D16"/>
    <w:lvl w:ilvl="0" w:tplc="90D6C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3773D6"/>
    <w:rsid w:val="000D7B82"/>
    <w:rsid w:val="00121345"/>
    <w:rsid w:val="0012282F"/>
    <w:rsid w:val="001570BE"/>
    <w:rsid w:val="001E6CA1"/>
    <w:rsid w:val="00220CE9"/>
    <w:rsid w:val="00276890"/>
    <w:rsid w:val="00282145"/>
    <w:rsid w:val="002A171D"/>
    <w:rsid w:val="002B053D"/>
    <w:rsid w:val="002B0C1B"/>
    <w:rsid w:val="003773D6"/>
    <w:rsid w:val="004209FE"/>
    <w:rsid w:val="00473856"/>
    <w:rsid w:val="004D2F18"/>
    <w:rsid w:val="00531AB3"/>
    <w:rsid w:val="006278AA"/>
    <w:rsid w:val="00643085"/>
    <w:rsid w:val="006677A3"/>
    <w:rsid w:val="00681EE1"/>
    <w:rsid w:val="00684A96"/>
    <w:rsid w:val="006C5477"/>
    <w:rsid w:val="007B7B01"/>
    <w:rsid w:val="00874DBC"/>
    <w:rsid w:val="008E6958"/>
    <w:rsid w:val="00AA4814"/>
    <w:rsid w:val="00AB07FC"/>
    <w:rsid w:val="00B26EDF"/>
    <w:rsid w:val="00B926DC"/>
    <w:rsid w:val="00C71C00"/>
    <w:rsid w:val="00C75B50"/>
    <w:rsid w:val="00D93134"/>
    <w:rsid w:val="00DC3E35"/>
    <w:rsid w:val="00E0148C"/>
    <w:rsid w:val="00E416C8"/>
    <w:rsid w:val="00EE1E32"/>
    <w:rsid w:val="00F35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8C"/>
    <w:pPr>
      <w:suppressAutoHyphens/>
    </w:pPr>
    <w:rPr>
      <w:sz w:val="24"/>
      <w:szCs w:val="24"/>
      <w:lang w:eastAsia="zh-CN"/>
    </w:rPr>
  </w:style>
  <w:style w:type="paragraph" w:styleId="1">
    <w:name w:val="heading 1"/>
    <w:basedOn w:val="a"/>
    <w:next w:val="a"/>
    <w:qFormat/>
    <w:rsid w:val="00E0148C"/>
    <w:pPr>
      <w:keepNext/>
      <w:widowControl w:val="0"/>
      <w:tabs>
        <w:tab w:val="num" w:pos="0"/>
      </w:tabs>
      <w:spacing w:before="240" w:after="60"/>
      <w:outlineLvl w:val="0"/>
    </w:pPr>
    <w:rPr>
      <w:rFonts w:ascii="Arial" w:hAnsi="Arial" w:cs="Arial"/>
      <w:b/>
      <w:bCs/>
      <w:kern w:val="2"/>
      <w:sz w:val="32"/>
      <w:szCs w:val="32"/>
    </w:rPr>
  </w:style>
  <w:style w:type="paragraph" w:styleId="5">
    <w:name w:val="heading 5"/>
    <w:basedOn w:val="a"/>
    <w:next w:val="a"/>
    <w:qFormat/>
    <w:rsid w:val="00E0148C"/>
    <w:pPr>
      <w:keepNext/>
      <w:tabs>
        <w:tab w:val="num" w:pos="0"/>
      </w:tabs>
      <w:jc w:val="center"/>
      <w:outlineLvl w:val="4"/>
    </w:pPr>
    <w:rPr>
      <w:rFonts w:ascii="Calibri" w:hAnsi="Calibri" w:cs="Calibri"/>
      <w:b/>
      <w:bCs/>
      <w:i/>
      <w:iCs/>
      <w:sz w:val="26"/>
      <w:szCs w:val="26"/>
    </w:rPr>
  </w:style>
  <w:style w:type="paragraph" w:styleId="9">
    <w:name w:val="heading 9"/>
    <w:basedOn w:val="a"/>
    <w:next w:val="a"/>
    <w:qFormat/>
    <w:rsid w:val="00E0148C"/>
    <w:pPr>
      <w:tabs>
        <w:tab w:val="num"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0148C"/>
  </w:style>
  <w:style w:type="character" w:customStyle="1" w:styleId="WW8Num1z1">
    <w:name w:val="WW8Num1z1"/>
    <w:rsid w:val="00E0148C"/>
  </w:style>
  <w:style w:type="character" w:customStyle="1" w:styleId="WW8Num1z2">
    <w:name w:val="WW8Num1z2"/>
    <w:rsid w:val="00E0148C"/>
  </w:style>
  <w:style w:type="character" w:customStyle="1" w:styleId="WW8Num1z3">
    <w:name w:val="WW8Num1z3"/>
    <w:rsid w:val="00E0148C"/>
  </w:style>
  <w:style w:type="character" w:customStyle="1" w:styleId="WW8Num1z4">
    <w:name w:val="WW8Num1z4"/>
    <w:rsid w:val="00E0148C"/>
  </w:style>
  <w:style w:type="character" w:customStyle="1" w:styleId="WW8Num1z5">
    <w:name w:val="WW8Num1z5"/>
    <w:rsid w:val="00E0148C"/>
  </w:style>
  <w:style w:type="character" w:customStyle="1" w:styleId="WW8Num1z6">
    <w:name w:val="WW8Num1z6"/>
    <w:rsid w:val="00E0148C"/>
  </w:style>
  <w:style w:type="character" w:customStyle="1" w:styleId="WW8Num1z7">
    <w:name w:val="WW8Num1z7"/>
    <w:rsid w:val="00E0148C"/>
  </w:style>
  <w:style w:type="character" w:customStyle="1" w:styleId="WW8Num1z8">
    <w:name w:val="WW8Num1z8"/>
    <w:rsid w:val="00E0148C"/>
  </w:style>
  <w:style w:type="character" w:customStyle="1" w:styleId="WW8Num2z0">
    <w:name w:val="WW8Num2z0"/>
    <w:rsid w:val="00E0148C"/>
    <w:rPr>
      <w:rFonts w:ascii="Times New Roman" w:hAnsi="Times New Roman" w:cs="Times New Roman"/>
      <w:sz w:val="28"/>
      <w:szCs w:val="28"/>
    </w:rPr>
  </w:style>
  <w:style w:type="character" w:customStyle="1" w:styleId="WW8Num3z0">
    <w:name w:val="WW8Num3z0"/>
    <w:rsid w:val="00E0148C"/>
    <w:rPr>
      <w:rFonts w:ascii="Times New Roman" w:hAnsi="Times New Roman" w:cs="Times New Roman"/>
      <w:sz w:val="28"/>
      <w:szCs w:val="28"/>
    </w:rPr>
  </w:style>
  <w:style w:type="character" w:customStyle="1" w:styleId="WW8Num2z1">
    <w:name w:val="WW8Num2z1"/>
    <w:rsid w:val="00E0148C"/>
    <w:rPr>
      <w:rFonts w:ascii="Courier New" w:hAnsi="Courier New" w:cs="Courier New" w:hint="default"/>
    </w:rPr>
  </w:style>
  <w:style w:type="character" w:customStyle="1" w:styleId="WW8Num2z3">
    <w:name w:val="WW8Num2z3"/>
    <w:rsid w:val="00E0148C"/>
    <w:rPr>
      <w:rFonts w:ascii="Symbol" w:hAnsi="Symbol" w:cs="Symbol" w:hint="default"/>
    </w:rPr>
  </w:style>
  <w:style w:type="character" w:customStyle="1" w:styleId="10">
    <w:name w:val="Основной шрифт абзаца1"/>
    <w:rsid w:val="00E0148C"/>
  </w:style>
  <w:style w:type="character" w:customStyle="1" w:styleId="50">
    <w:name w:val="Заголовок 5 Знак"/>
    <w:rsid w:val="00E0148C"/>
    <w:rPr>
      <w:rFonts w:ascii="Calibri" w:hAnsi="Calibri" w:cs="Calibri"/>
      <w:b/>
      <w:bCs/>
      <w:i/>
      <w:iCs/>
      <w:sz w:val="26"/>
      <w:szCs w:val="26"/>
    </w:rPr>
  </w:style>
  <w:style w:type="character" w:customStyle="1" w:styleId="a3">
    <w:name w:val="Верхний колонтитул Знак"/>
    <w:rsid w:val="00E0148C"/>
    <w:rPr>
      <w:rFonts w:cs="Times New Roman"/>
      <w:sz w:val="24"/>
      <w:szCs w:val="24"/>
    </w:rPr>
  </w:style>
  <w:style w:type="character" w:customStyle="1" w:styleId="a4">
    <w:name w:val="Нижний колонтитул Знак"/>
    <w:rsid w:val="00E0148C"/>
    <w:rPr>
      <w:rFonts w:cs="Times New Roman"/>
      <w:sz w:val="24"/>
      <w:szCs w:val="24"/>
      <w:lang w:val="ru-RU"/>
    </w:rPr>
  </w:style>
  <w:style w:type="character" w:styleId="a5">
    <w:name w:val="page number"/>
    <w:rsid w:val="00E0148C"/>
    <w:rPr>
      <w:rFonts w:cs="Times New Roman"/>
    </w:rPr>
  </w:style>
  <w:style w:type="character" w:customStyle="1" w:styleId="a6">
    <w:name w:val="Основной текст Знак"/>
    <w:rsid w:val="00E0148C"/>
    <w:rPr>
      <w:rFonts w:cs="Times New Roman"/>
      <w:sz w:val="24"/>
      <w:szCs w:val="24"/>
    </w:rPr>
  </w:style>
  <w:style w:type="character" w:customStyle="1" w:styleId="2">
    <w:name w:val="Основной текст с отступом 2 Знак"/>
    <w:rsid w:val="00E0148C"/>
    <w:rPr>
      <w:rFonts w:cs="Times New Roman"/>
      <w:sz w:val="24"/>
      <w:szCs w:val="24"/>
    </w:rPr>
  </w:style>
  <w:style w:type="character" w:customStyle="1" w:styleId="a7">
    <w:name w:val="Текст Знак"/>
    <w:rsid w:val="00E0148C"/>
    <w:rPr>
      <w:rFonts w:ascii="Courier New" w:hAnsi="Courier New" w:cs="Courier New"/>
      <w:sz w:val="20"/>
      <w:szCs w:val="20"/>
    </w:rPr>
  </w:style>
  <w:style w:type="character" w:customStyle="1" w:styleId="FontStyle15">
    <w:name w:val="Font Style15"/>
    <w:rsid w:val="00E0148C"/>
    <w:rPr>
      <w:rFonts w:ascii="Times New Roman" w:hAnsi="Times New Roman" w:cs="Times New Roman"/>
      <w:sz w:val="24"/>
      <w:szCs w:val="24"/>
    </w:rPr>
  </w:style>
  <w:style w:type="character" w:styleId="a8">
    <w:name w:val="Hyperlink"/>
    <w:rsid w:val="00E0148C"/>
    <w:rPr>
      <w:rFonts w:cs="Times New Roman"/>
      <w:color w:val="0000FF"/>
      <w:u w:val="single"/>
    </w:rPr>
  </w:style>
  <w:style w:type="character" w:customStyle="1" w:styleId="a9">
    <w:name w:val="Основной текст с отступом Знак"/>
    <w:rsid w:val="00E0148C"/>
    <w:rPr>
      <w:rFonts w:cs="Times New Roman"/>
      <w:sz w:val="24"/>
      <w:szCs w:val="24"/>
    </w:rPr>
  </w:style>
  <w:style w:type="character" w:customStyle="1" w:styleId="aa">
    <w:name w:val="Текст выноски Знак"/>
    <w:rsid w:val="00E0148C"/>
    <w:rPr>
      <w:rFonts w:ascii="Tahoma" w:hAnsi="Tahoma" w:cs="Tahoma"/>
      <w:sz w:val="16"/>
      <w:szCs w:val="16"/>
    </w:rPr>
  </w:style>
  <w:style w:type="character" w:customStyle="1" w:styleId="ab">
    <w:name w:val="Название Знак"/>
    <w:rsid w:val="00E0148C"/>
    <w:rPr>
      <w:rFonts w:ascii="MS Sans Serif" w:hAnsi="MS Sans Serif" w:cs="MS Sans Serif"/>
      <w:sz w:val="28"/>
      <w:szCs w:val="28"/>
      <w:lang w:val="en-US"/>
    </w:rPr>
  </w:style>
  <w:style w:type="character" w:customStyle="1" w:styleId="20">
    <w:name w:val="Основной текст 2 Знак"/>
    <w:rsid w:val="00E0148C"/>
    <w:rPr>
      <w:sz w:val="28"/>
      <w:szCs w:val="28"/>
    </w:rPr>
  </w:style>
  <w:style w:type="character" w:customStyle="1" w:styleId="3">
    <w:name w:val="Основной текст с отступом 3 Знак"/>
    <w:rsid w:val="00E0148C"/>
    <w:rPr>
      <w:sz w:val="16"/>
      <w:szCs w:val="16"/>
      <w:lang w:val="ru-RU" w:bidi="ar-SA"/>
    </w:rPr>
  </w:style>
  <w:style w:type="character" w:customStyle="1" w:styleId="FontStyle22">
    <w:name w:val="Font Style22"/>
    <w:rsid w:val="00E0148C"/>
    <w:rPr>
      <w:rFonts w:ascii="Times New Roman" w:hAnsi="Times New Roman" w:cs="Times New Roman"/>
      <w:sz w:val="24"/>
      <w:szCs w:val="24"/>
    </w:rPr>
  </w:style>
  <w:style w:type="character" w:customStyle="1" w:styleId="11">
    <w:name w:val="Основной текст1"/>
    <w:basedOn w:val="10"/>
    <w:rsid w:val="00E0148C"/>
    <w:rPr>
      <w:rFonts w:ascii="Sylfaen" w:eastAsia="Sylfaen" w:hAnsi="Sylfaen" w:cs="Sylfaen"/>
      <w:sz w:val="24"/>
      <w:szCs w:val="24"/>
      <w:shd w:val="clear" w:color="auto" w:fill="FFFFFF"/>
    </w:rPr>
  </w:style>
  <w:style w:type="character" w:customStyle="1" w:styleId="ac">
    <w:name w:val="Основной текст_"/>
    <w:basedOn w:val="10"/>
    <w:rsid w:val="00E0148C"/>
    <w:rPr>
      <w:sz w:val="25"/>
      <w:szCs w:val="25"/>
      <w:shd w:val="clear" w:color="auto" w:fill="FFFFFF"/>
    </w:rPr>
  </w:style>
  <w:style w:type="paragraph" w:customStyle="1" w:styleId="ad">
    <w:name w:val="Заголовок"/>
    <w:basedOn w:val="a"/>
    <w:next w:val="ae"/>
    <w:rsid w:val="00E0148C"/>
    <w:pPr>
      <w:jc w:val="center"/>
    </w:pPr>
    <w:rPr>
      <w:rFonts w:ascii="MS Sans Serif" w:hAnsi="MS Sans Serif" w:cs="MS Sans Serif"/>
      <w:sz w:val="28"/>
      <w:szCs w:val="28"/>
      <w:lang w:val="en-US"/>
    </w:rPr>
  </w:style>
  <w:style w:type="paragraph" w:styleId="ae">
    <w:name w:val="Body Text"/>
    <w:basedOn w:val="a"/>
    <w:rsid w:val="00E0148C"/>
    <w:pPr>
      <w:spacing w:after="120"/>
    </w:pPr>
  </w:style>
  <w:style w:type="paragraph" w:styleId="af">
    <w:name w:val="List"/>
    <w:basedOn w:val="ae"/>
    <w:rsid w:val="00E0148C"/>
    <w:rPr>
      <w:rFonts w:cs="Arial"/>
    </w:rPr>
  </w:style>
  <w:style w:type="paragraph" w:styleId="af0">
    <w:name w:val="caption"/>
    <w:basedOn w:val="a"/>
    <w:qFormat/>
    <w:rsid w:val="00E0148C"/>
    <w:pPr>
      <w:suppressLineNumbers/>
      <w:spacing w:before="120" w:after="120"/>
    </w:pPr>
    <w:rPr>
      <w:rFonts w:cs="Arial"/>
      <w:i/>
      <w:iCs/>
    </w:rPr>
  </w:style>
  <w:style w:type="paragraph" w:customStyle="1" w:styleId="12">
    <w:name w:val="Указатель1"/>
    <w:basedOn w:val="a"/>
    <w:rsid w:val="00E0148C"/>
    <w:pPr>
      <w:suppressLineNumbers/>
    </w:pPr>
    <w:rPr>
      <w:rFonts w:cs="Arial"/>
    </w:rPr>
  </w:style>
  <w:style w:type="paragraph" w:customStyle="1" w:styleId="af1">
    <w:name w:val="Верхний и нижний колонтитулы"/>
    <w:basedOn w:val="a"/>
    <w:rsid w:val="00E0148C"/>
    <w:pPr>
      <w:suppressLineNumbers/>
      <w:tabs>
        <w:tab w:val="center" w:pos="4819"/>
        <w:tab w:val="right" w:pos="9638"/>
      </w:tabs>
    </w:pPr>
  </w:style>
  <w:style w:type="paragraph" w:styleId="af2">
    <w:name w:val="header"/>
    <w:basedOn w:val="a"/>
    <w:rsid w:val="00E0148C"/>
  </w:style>
  <w:style w:type="paragraph" w:styleId="af3">
    <w:name w:val="footer"/>
    <w:basedOn w:val="a"/>
    <w:rsid w:val="00E0148C"/>
  </w:style>
  <w:style w:type="paragraph" w:customStyle="1" w:styleId="111">
    <w:name w:val="Знак 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E0148C"/>
    <w:pPr>
      <w:spacing w:after="160" w:line="240" w:lineRule="exact"/>
    </w:pPr>
    <w:rPr>
      <w:rFonts w:ascii="Verdana" w:hAnsi="Verdana" w:cs="Verdana"/>
      <w:sz w:val="20"/>
      <w:szCs w:val="20"/>
      <w:lang w:val="en-US"/>
    </w:rPr>
  </w:style>
  <w:style w:type="paragraph" w:customStyle="1" w:styleId="af4">
    <w:name w:val="Знак"/>
    <w:basedOn w:val="a"/>
    <w:rsid w:val="00E0148C"/>
    <w:pPr>
      <w:widowControl w:val="0"/>
      <w:spacing w:after="160" w:line="240" w:lineRule="exact"/>
      <w:jc w:val="right"/>
    </w:pPr>
    <w:rPr>
      <w:sz w:val="20"/>
      <w:szCs w:val="20"/>
      <w:lang w:val="en-GB"/>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af5">
    <w:name w:val="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ConsPlusTitle">
    <w:name w:val="ConsPlusTitle"/>
    <w:rsid w:val="00E0148C"/>
    <w:pPr>
      <w:widowControl w:val="0"/>
      <w:suppressAutoHyphens/>
      <w:autoSpaceDE w:val="0"/>
    </w:pPr>
    <w:rPr>
      <w:rFonts w:ascii="Arial" w:hAnsi="Arial" w:cs="Arial"/>
      <w:b/>
      <w:bCs/>
      <w:lang w:eastAsia="zh-CN"/>
    </w:rPr>
  </w:style>
  <w:style w:type="paragraph" w:customStyle="1" w:styleId="14">
    <w:name w:val="Знак Знак Знак1 Знак"/>
    <w:basedOn w:val="a"/>
    <w:rsid w:val="00E0148C"/>
    <w:pPr>
      <w:widowControl w:val="0"/>
      <w:spacing w:after="160" w:line="240" w:lineRule="exact"/>
      <w:jc w:val="right"/>
    </w:pPr>
    <w:rPr>
      <w:sz w:val="20"/>
      <w:szCs w:val="20"/>
      <w:lang w:val="en-GB"/>
    </w:rPr>
  </w:style>
  <w:style w:type="paragraph" w:customStyle="1" w:styleId="15">
    <w:name w:val="Знак1"/>
    <w:basedOn w:val="a"/>
    <w:rsid w:val="00E0148C"/>
    <w:pPr>
      <w:widowControl w:val="0"/>
      <w:spacing w:after="160" w:line="240" w:lineRule="exact"/>
      <w:jc w:val="right"/>
    </w:pPr>
    <w:rPr>
      <w:sz w:val="20"/>
      <w:szCs w:val="20"/>
      <w:lang w:val="en-GB"/>
    </w:rPr>
  </w:style>
  <w:style w:type="paragraph" w:customStyle="1" w:styleId="16">
    <w:name w:val="Знак Знак1 Знак"/>
    <w:basedOn w:val="a"/>
    <w:rsid w:val="00E0148C"/>
    <w:pPr>
      <w:widowControl w:val="0"/>
      <w:spacing w:after="160" w:line="240" w:lineRule="exact"/>
      <w:jc w:val="right"/>
    </w:pPr>
    <w:rPr>
      <w:sz w:val="20"/>
      <w:szCs w:val="20"/>
      <w:lang w:val="en-GB"/>
    </w:rPr>
  </w:style>
  <w:style w:type="paragraph" w:customStyle="1" w:styleId="110">
    <w:name w:val="Знак Знак1 Знак1"/>
    <w:basedOn w:val="a"/>
    <w:rsid w:val="00E0148C"/>
    <w:pPr>
      <w:widowControl w:val="0"/>
      <w:spacing w:after="160" w:line="240" w:lineRule="exact"/>
      <w:jc w:val="right"/>
    </w:pPr>
    <w:rPr>
      <w:sz w:val="20"/>
      <w:szCs w:val="20"/>
      <w:lang w:val="en-GB"/>
    </w:rPr>
  </w:style>
  <w:style w:type="paragraph" w:customStyle="1" w:styleId="21">
    <w:name w:val="Основной текст с отступом 21"/>
    <w:basedOn w:val="a"/>
    <w:rsid w:val="00E0148C"/>
    <w:pPr>
      <w:spacing w:after="120" w:line="480" w:lineRule="auto"/>
      <w:ind w:left="283"/>
    </w:p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17">
    <w:name w:val="Текст1"/>
    <w:basedOn w:val="a"/>
    <w:rsid w:val="00E0148C"/>
    <w:rPr>
      <w:rFonts w:ascii="Courier New" w:hAnsi="Courier New" w:cs="Courier New"/>
      <w:sz w:val="20"/>
      <w:szCs w:val="20"/>
    </w:rPr>
  </w:style>
  <w:style w:type="paragraph" w:customStyle="1" w:styleId="1111">
    <w:name w:val="Знак 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1"/>
    <w:basedOn w:val="a"/>
    <w:rsid w:val="00E0148C"/>
    <w:pPr>
      <w:spacing w:after="160" w:line="240" w:lineRule="exact"/>
    </w:pPr>
    <w:rPr>
      <w:rFonts w:ascii="Verdana" w:hAnsi="Verdana" w:cs="Verdana"/>
      <w:sz w:val="20"/>
      <w:szCs w:val="20"/>
      <w:lang w:val="en-US"/>
    </w:rPr>
  </w:style>
  <w:style w:type="paragraph" w:customStyle="1" w:styleId="18">
    <w:name w:val="Знак Знак1 Знак Знак"/>
    <w:basedOn w:val="a"/>
    <w:rsid w:val="00E0148C"/>
    <w:pPr>
      <w:widowControl w:val="0"/>
      <w:spacing w:after="160" w:line="240" w:lineRule="exact"/>
      <w:jc w:val="right"/>
    </w:pPr>
    <w:rPr>
      <w:sz w:val="20"/>
      <w:szCs w:val="20"/>
      <w:lang w:val="en-GB"/>
    </w:rPr>
  </w:style>
  <w:style w:type="paragraph" w:customStyle="1" w:styleId="19">
    <w:name w:val="Знак1 Знак Знак 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22">
    <w:name w:val="Знак2"/>
    <w:basedOn w:val="a"/>
    <w:rsid w:val="00E0148C"/>
    <w:pPr>
      <w:widowControl w:val="0"/>
      <w:spacing w:after="160" w:line="240" w:lineRule="exact"/>
      <w:jc w:val="right"/>
    </w:pPr>
    <w:rPr>
      <w:sz w:val="20"/>
      <w:szCs w:val="20"/>
      <w:lang w:val="en-GB"/>
    </w:rPr>
  </w:style>
  <w:style w:type="paragraph" w:customStyle="1" w:styleId="30">
    <w:name w:val="Знак3"/>
    <w:basedOn w:val="a"/>
    <w:rsid w:val="00E0148C"/>
    <w:pPr>
      <w:widowControl w:val="0"/>
      <w:spacing w:after="160" w:line="240" w:lineRule="exact"/>
      <w:jc w:val="right"/>
    </w:pPr>
    <w:rPr>
      <w:sz w:val="20"/>
      <w:szCs w:val="20"/>
      <w:lang w:val="en-GB"/>
    </w:rPr>
  </w:style>
  <w:style w:type="paragraph" w:customStyle="1" w:styleId="4">
    <w:name w:val="Знак4"/>
    <w:basedOn w:val="a"/>
    <w:rsid w:val="00E0148C"/>
    <w:pPr>
      <w:widowControl w:val="0"/>
      <w:spacing w:after="160" w:line="240" w:lineRule="exact"/>
      <w:jc w:val="right"/>
    </w:pPr>
    <w:rPr>
      <w:sz w:val="20"/>
      <w:szCs w:val="20"/>
      <w:lang w:val="en-GB"/>
    </w:rPr>
  </w:style>
  <w:style w:type="paragraph" w:customStyle="1" w:styleId="51">
    <w:name w:val="Знак5"/>
    <w:basedOn w:val="a"/>
    <w:rsid w:val="00E0148C"/>
    <w:pPr>
      <w:widowControl w:val="0"/>
      <w:spacing w:after="160" w:line="240" w:lineRule="exact"/>
      <w:jc w:val="right"/>
    </w:pPr>
    <w:rPr>
      <w:sz w:val="20"/>
      <w:szCs w:val="20"/>
      <w:lang w:val="en-GB"/>
    </w:rPr>
  </w:style>
  <w:style w:type="paragraph" w:customStyle="1" w:styleId="af7">
    <w:name w:val="Знак Знак Знак Знак"/>
    <w:basedOn w:val="a"/>
    <w:rsid w:val="00E0148C"/>
    <w:pPr>
      <w:widowControl w:val="0"/>
      <w:spacing w:after="160" w:line="240" w:lineRule="exact"/>
      <w:jc w:val="right"/>
    </w:pPr>
    <w:rPr>
      <w:sz w:val="20"/>
      <w:szCs w:val="20"/>
      <w:lang w:val="en-GB"/>
    </w:rPr>
  </w:style>
  <w:style w:type="paragraph" w:customStyle="1" w:styleId="6">
    <w:name w:val="Знак6"/>
    <w:basedOn w:val="a"/>
    <w:rsid w:val="00E0148C"/>
    <w:pPr>
      <w:widowControl w:val="0"/>
      <w:spacing w:after="160" w:line="240" w:lineRule="exact"/>
      <w:jc w:val="right"/>
    </w:pPr>
    <w:rPr>
      <w:sz w:val="20"/>
      <w:szCs w:val="20"/>
      <w:lang w:val="en-GB"/>
    </w:rPr>
  </w:style>
  <w:style w:type="paragraph" w:styleId="af8">
    <w:name w:val="Body Text Indent"/>
    <w:basedOn w:val="a"/>
    <w:rsid w:val="00E0148C"/>
    <w:pPr>
      <w:spacing w:after="120"/>
      <w:ind w:left="283"/>
    </w:pPr>
  </w:style>
  <w:style w:type="paragraph" w:styleId="af9">
    <w:name w:val="Balloon Text"/>
    <w:basedOn w:val="a"/>
    <w:rsid w:val="00E0148C"/>
    <w:rPr>
      <w:rFonts w:ascii="Tahoma" w:hAnsi="Tahoma" w:cs="Tahoma"/>
      <w:sz w:val="16"/>
      <w:szCs w:val="16"/>
    </w:rPr>
  </w:style>
  <w:style w:type="paragraph" w:customStyle="1" w:styleId="WW-">
    <w:name w:val="WW-Знак"/>
    <w:basedOn w:val="a"/>
    <w:rsid w:val="00E0148C"/>
    <w:pPr>
      <w:widowControl w:val="0"/>
      <w:spacing w:after="160" w:line="240" w:lineRule="exact"/>
      <w:jc w:val="right"/>
    </w:pPr>
    <w:rPr>
      <w:sz w:val="20"/>
      <w:szCs w:val="20"/>
      <w:lang w:val="en-GB"/>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1"/>
    <w:basedOn w:val="a"/>
    <w:rsid w:val="00E0148C"/>
    <w:pPr>
      <w:widowControl w:val="0"/>
      <w:spacing w:after="160" w:line="240" w:lineRule="exact"/>
      <w:jc w:val="right"/>
    </w:pPr>
    <w:rPr>
      <w:sz w:val="20"/>
      <w:szCs w:val="20"/>
      <w:lang w:val="en-GB"/>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2"/>
    <w:basedOn w:val="a"/>
    <w:rsid w:val="00E0148C"/>
    <w:pPr>
      <w:widowControl w:val="0"/>
      <w:spacing w:after="160" w:line="240" w:lineRule="exact"/>
      <w:jc w:val="right"/>
    </w:pPr>
    <w:rPr>
      <w:sz w:val="20"/>
      <w:szCs w:val="20"/>
      <w:lang w:val="en-GB"/>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rsid w:val="00E0148C"/>
    <w:pPr>
      <w:widowControl w:val="0"/>
      <w:spacing w:after="160" w:line="240" w:lineRule="exact"/>
      <w:jc w:val="right"/>
    </w:pPr>
    <w:rPr>
      <w:sz w:val="20"/>
      <w:szCs w:val="20"/>
      <w:lang w:val="en-GB"/>
    </w:rPr>
  </w:style>
  <w:style w:type="paragraph" w:customStyle="1" w:styleId="24">
    <w:name w:val="Знак Знак Знак Знак Знак Знак Знак Знак Знак Знак Знак Знак Знак Знак Знак Знак Знак Знак Знак Знак Знак Знак Знак Знак Знак2"/>
    <w:basedOn w:val="a"/>
    <w:rsid w:val="00E0148C"/>
    <w:pPr>
      <w:widowControl w:val="0"/>
      <w:spacing w:after="160" w:line="240" w:lineRule="exact"/>
      <w:jc w:val="right"/>
    </w:pPr>
    <w:rPr>
      <w:sz w:val="20"/>
      <w:szCs w:val="20"/>
      <w:lang w:val="en-GB"/>
    </w:rPr>
  </w:style>
  <w:style w:type="paragraph" w:customStyle="1" w:styleId="31">
    <w:name w:val="Знак Знак Знак Знак Знак Знак Знак Знак Знак Знак Знак Знак Знак Знак Знак Знак Знак Знак Знак Знак Знак Знак Знак Знак3"/>
    <w:basedOn w:val="a"/>
    <w:rsid w:val="00E0148C"/>
    <w:pPr>
      <w:widowControl w:val="0"/>
      <w:spacing w:after="160" w:line="240" w:lineRule="exact"/>
      <w:jc w:val="right"/>
    </w:pPr>
    <w:rPr>
      <w:sz w:val="20"/>
      <w:szCs w:val="20"/>
      <w:lang w:val="en-GB"/>
    </w:rPr>
  </w:style>
  <w:style w:type="paragraph" w:customStyle="1" w:styleId="40">
    <w:name w:val="Знак Знак Знак Знак Знак Знак Знак Знак Знак Знак Знак Знак Знак Знак Знак Знак Знак Знак Знак Знак Знак Знак Знак Знак4"/>
    <w:basedOn w:val="a"/>
    <w:rsid w:val="00E0148C"/>
    <w:pPr>
      <w:widowControl w:val="0"/>
      <w:spacing w:after="160" w:line="240" w:lineRule="exact"/>
      <w:jc w:val="right"/>
    </w:pPr>
    <w:rPr>
      <w:sz w:val="20"/>
      <w:szCs w:val="20"/>
      <w:lang w:val="en-GB"/>
    </w:rPr>
  </w:style>
  <w:style w:type="paragraph" w:customStyle="1" w:styleId="32">
    <w:name w:val="Знак Знак Знак Знак Знак Знак Знак Знак Знак Знак Знак Знак Знак Знак Знак Знак Знак Знак Знак Знак Знак Знак Знак Знак Знак3"/>
    <w:basedOn w:val="a"/>
    <w:rsid w:val="00E0148C"/>
    <w:pPr>
      <w:widowControl w:val="0"/>
      <w:spacing w:after="160" w:line="240" w:lineRule="exact"/>
      <w:jc w:val="right"/>
    </w:pPr>
    <w:rPr>
      <w:sz w:val="20"/>
      <w:szCs w:val="20"/>
      <w:lang w:val="en-GB"/>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4"/>
    <w:basedOn w:val="a"/>
    <w:rsid w:val="00E0148C"/>
    <w:pPr>
      <w:widowControl w:val="0"/>
      <w:spacing w:after="160" w:line="240" w:lineRule="exact"/>
      <w:jc w:val="right"/>
    </w:pPr>
    <w:rPr>
      <w:sz w:val="20"/>
      <w:szCs w:val="20"/>
      <w:lang w:val="en-GB"/>
    </w:rPr>
  </w:style>
  <w:style w:type="paragraph" w:customStyle="1" w:styleId="52">
    <w:name w:val="Знак Знак Знак Знак Знак Знак Знак Знак Знак Знак Знак Знак Знак Знак Знак Знак Знак Знак Знак Знак Знак Знак Знак Знак5"/>
    <w:basedOn w:val="a"/>
    <w:rsid w:val="00E0148C"/>
    <w:pPr>
      <w:widowControl w:val="0"/>
      <w:spacing w:after="160" w:line="240" w:lineRule="exact"/>
      <w:jc w:val="right"/>
    </w:pPr>
    <w:rPr>
      <w:sz w:val="20"/>
      <w:szCs w:val="20"/>
      <w:lang w:val="en-GB"/>
    </w:rPr>
  </w:style>
  <w:style w:type="paragraph" w:customStyle="1" w:styleId="1c">
    <w:name w:val="Знак Знак Знак Знак Знак Знак Знак Знак Знак1 Знак Знак Знак 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afb">
    <w:name w:val="Знак Знак Знак Знак Знак Знак"/>
    <w:basedOn w:val="a"/>
    <w:rsid w:val="00E0148C"/>
    <w:pPr>
      <w:widowControl w:val="0"/>
      <w:spacing w:after="160" w:line="240" w:lineRule="exact"/>
      <w:jc w:val="right"/>
    </w:pPr>
    <w:rPr>
      <w:sz w:val="20"/>
      <w:szCs w:val="20"/>
      <w:lang w:val="en-GB"/>
    </w:rPr>
  </w:style>
  <w:style w:type="paragraph" w:customStyle="1" w:styleId="210">
    <w:name w:val="Основной текст 21"/>
    <w:basedOn w:val="a"/>
    <w:rsid w:val="00E0148C"/>
    <w:pPr>
      <w:widowControl w:val="0"/>
      <w:spacing w:after="120" w:line="480" w:lineRule="auto"/>
      <w:jc w:val="both"/>
      <w:textAlignment w:val="baseline"/>
    </w:pPr>
    <w:rPr>
      <w:sz w:val="28"/>
      <w:szCs w:val="28"/>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E0148C"/>
    <w:pPr>
      <w:widowControl w:val="0"/>
      <w:spacing w:after="160" w:line="240" w:lineRule="exact"/>
      <w:jc w:val="right"/>
    </w:pPr>
    <w:rPr>
      <w:sz w:val="20"/>
      <w:szCs w:val="20"/>
      <w:lang w:val="en-GB"/>
    </w:rPr>
  </w:style>
  <w:style w:type="paragraph" w:customStyle="1" w:styleId="112">
    <w:name w:val="Знак Знак Знак1 Знак1"/>
    <w:basedOn w:val="a"/>
    <w:rsid w:val="00E0148C"/>
    <w:pPr>
      <w:widowControl w:val="0"/>
      <w:spacing w:after="160" w:line="240" w:lineRule="exact"/>
      <w:jc w:val="right"/>
    </w:pPr>
    <w:rPr>
      <w:sz w:val="20"/>
      <w:szCs w:val="20"/>
      <w:lang w:val="en-GB"/>
    </w:rPr>
  </w:style>
  <w:style w:type="paragraph" w:customStyle="1" w:styleId="120">
    <w:name w:val="Знак Знак Знак1 Знак2"/>
    <w:basedOn w:val="a"/>
    <w:rsid w:val="00E0148C"/>
    <w:pPr>
      <w:widowControl w:val="0"/>
      <w:spacing w:after="160" w:line="240" w:lineRule="exact"/>
      <w:jc w:val="right"/>
    </w:pPr>
    <w:rPr>
      <w:sz w:val="20"/>
      <w:szCs w:val="20"/>
      <w:lang w:val="en-GB"/>
    </w:rPr>
  </w:style>
  <w:style w:type="paragraph" w:customStyle="1" w:styleId="1e">
    <w:name w:val="Знак Знак Знак Знак Знак Знак Знак1"/>
    <w:basedOn w:val="a"/>
    <w:rsid w:val="00E0148C"/>
    <w:pPr>
      <w:widowControl w:val="0"/>
      <w:spacing w:after="160" w:line="240" w:lineRule="exact"/>
      <w:jc w:val="right"/>
    </w:pPr>
    <w:rPr>
      <w:sz w:val="20"/>
      <w:szCs w:val="20"/>
      <w:lang w:val="en-GB"/>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afd">
    <w:name w:val="Знак Знак Знак Знак Знак Знак Знак Знак Знак Знак Знак Знак Знак Знак Знак Знак Знак Знак Знак"/>
    <w:basedOn w:val="a"/>
    <w:rsid w:val="00E0148C"/>
    <w:pPr>
      <w:widowControl w:val="0"/>
      <w:spacing w:after="160" w:line="240" w:lineRule="exact"/>
      <w:jc w:val="right"/>
    </w:pPr>
    <w:rPr>
      <w:sz w:val="20"/>
      <w:szCs w:val="20"/>
      <w:lang w:val="en-GB"/>
    </w:rPr>
  </w:style>
  <w:style w:type="paragraph" w:customStyle="1" w:styleId="130">
    <w:name w:val="Знак Знак Знак1 Знак3"/>
    <w:basedOn w:val="a"/>
    <w:rsid w:val="00E0148C"/>
    <w:pPr>
      <w:widowControl w:val="0"/>
      <w:spacing w:after="160" w:line="240" w:lineRule="exact"/>
      <w:jc w:val="right"/>
    </w:pPr>
    <w:rPr>
      <w:sz w:val="20"/>
      <w:szCs w:val="20"/>
      <w:lang w:val="en-GB"/>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1 Знак"/>
    <w:basedOn w:val="a"/>
    <w:rsid w:val="00E0148C"/>
    <w:pPr>
      <w:widowControl w:val="0"/>
      <w:spacing w:after="160" w:line="240" w:lineRule="exact"/>
      <w:jc w:val="right"/>
    </w:pPr>
    <w:rPr>
      <w:sz w:val="20"/>
      <w:szCs w:val="20"/>
      <w:lang w:val="en-GB"/>
    </w:rPr>
  </w:style>
  <w:style w:type="paragraph" w:customStyle="1" w:styleId="1f">
    <w:name w:val="Знак Знак Знак Знак Знак Знак1"/>
    <w:basedOn w:val="a"/>
    <w:rsid w:val="00E0148C"/>
    <w:pPr>
      <w:widowControl w:val="0"/>
      <w:spacing w:after="160" w:line="240" w:lineRule="exact"/>
      <w:jc w:val="right"/>
    </w:pPr>
    <w:rPr>
      <w:sz w:val="20"/>
      <w:szCs w:val="20"/>
      <w:lang w:val="en-GB"/>
    </w:rPr>
  </w:style>
  <w:style w:type="paragraph" w:customStyle="1" w:styleId="1f0">
    <w:name w:val="1 Знак"/>
    <w:basedOn w:val="a"/>
    <w:rsid w:val="00E0148C"/>
    <w:pPr>
      <w:widowControl w:val="0"/>
      <w:spacing w:after="160" w:line="240" w:lineRule="exact"/>
      <w:jc w:val="right"/>
    </w:pPr>
    <w:rPr>
      <w:sz w:val="20"/>
      <w:szCs w:val="20"/>
      <w:lang w:val="en-GB"/>
    </w:rPr>
  </w:style>
  <w:style w:type="paragraph" w:customStyle="1" w:styleId="1f1">
    <w:name w:val="Знак Знак Знак Знак1"/>
    <w:basedOn w:val="a"/>
    <w:rsid w:val="00E0148C"/>
    <w:pPr>
      <w:widowControl w:val="0"/>
      <w:spacing w:after="160" w:line="240" w:lineRule="exact"/>
      <w:jc w:val="right"/>
    </w:pPr>
    <w:rPr>
      <w:sz w:val="20"/>
      <w:szCs w:val="20"/>
      <w:lang w:val="en-GB"/>
    </w:rPr>
  </w:style>
  <w:style w:type="paragraph" w:customStyle="1" w:styleId="25">
    <w:name w:val="Знак Знак Знак Знак2"/>
    <w:basedOn w:val="a"/>
    <w:rsid w:val="00E0148C"/>
    <w:pPr>
      <w:widowControl w:val="0"/>
      <w:spacing w:after="160" w:line="240" w:lineRule="exact"/>
      <w:jc w:val="right"/>
    </w:pPr>
    <w:rPr>
      <w:sz w:val="20"/>
      <w:szCs w:val="20"/>
      <w:lang w:val="en-GB"/>
    </w:rPr>
  </w:style>
  <w:style w:type="paragraph" w:customStyle="1" w:styleId="121">
    <w:name w:val="Знак Знак1 Знак2"/>
    <w:basedOn w:val="a"/>
    <w:rsid w:val="00E0148C"/>
    <w:pPr>
      <w:widowControl w:val="0"/>
      <w:spacing w:after="160" w:line="240" w:lineRule="exact"/>
      <w:jc w:val="right"/>
    </w:pPr>
    <w:rPr>
      <w:sz w:val="20"/>
      <w:szCs w:val="20"/>
      <w:lang w:val="en-GB"/>
    </w:rPr>
  </w:style>
  <w:style w:type="paragraph" w:customStyle="1" w:styleId="1f2">
    <w:name w:val="Без интервала1"/>
    <w:rsid w:val="00E0148C"/>
    <w:pPr>
      <w:suppressAutoHyphens/>
    </w:pPr>
    <w:rPr>
      <w:rFonts w:ascii="Calibri" w:hAnsi="Calibri" w:cs="Calibri"/>
      <w:sz w:val="22"/>
      <w:szCs w:val="22"/>
      <w:lang w:eastAsia="zh-CN"/>
    </w:rPr>
  </w:style>
  <w:style w:type="paragraph" w:customStyle="1" w:styleId="114">
    <w:name w:val="Знак Знак Знак1 Знак Знак Знак Знак Знак Знак Знак Знак Знак1 Знак"/>
    <w:basedOn w:val="a"/>
    <w:rsid w:val="00E0148C"/>
    <w:pPr>
      <w:spacing w:after="160" w:line="240" w:lineRule="exact"/>
    </w:pPr>
    <w:rPr>
      <w:rFonts w:ascii="Verdana" w:hAnsi="Verdana" w:cs="Verdana"/>
      <w:sz w:val="20"/>
      <w:szCs w:val="20"/>
      <w:lang w:val="en-US"/>
    </w:rPr>
  </w:style>
  <w:style w:type="paragraph" w:customStyle="1" w:styleId="WW-0">
    <w:name w:val="WW-Знак Знак Знак Знак"/>
    <w:basedOn w:val="a"/>
    <w:rsid w:val="00E0148C"/>
    <w:pPr>
      <w:widowControl w:val="0"/>
      <w:spacing w:after="160" w:line="240" w:lineRule="exact"/>
      <w:jc w:val="right"/>
    </w:pPr>
    <w:rPr>
      <w:sz w:val="20"/>
      <w:szCs w:val="20"/>
      <w:lang w:val="en-GB"/>
    </w:rPr>
  </w:style>
  <w:style w:type="paragraph" w:customStyle="1" w:styleId="WW-1">
    <w:name w:val="WW-Знак Знак1 Знак"/>
    <w:basedOn w:val="a"/>
    <w:rsid w:val="00E0148C"/>
    <w:pPr>
      <w:widowControl w:val="0"/>
      <w:spacing w:after="160" w:line="240" w:lineRule="exact"/>
      <w:jc w:val="right"/>
    </w:pPr>
    <w:rPr>
      <w:sz w:val="20"/>
      <w:szCs w:val="20"/>
      <w:lang w:val="en-GB"/>
    </w:rPr>
  </w:style>
  <w:style w:type="paragraph" w:styleId="afe">
    <w:name w:val="List Paragraph"/>
    <w:basedOn w:val="a"/>
    <w:uiPriority w:val="34"/>
    <w:qFormat/>
    <w:rsid w:val="00E0148C"/>
    <w:pPr>
      <w:spacing w:after="200" w:line="276" w:lineRule="auto"/>
      <w:ind w:left="720"/>
      <w:contextualSpacing/>
      <w:jc w:val="both"/>
    </w:pPr>
    <w:rPr>
      <w:rFonts w:ascii="Calibri" w:hAnsi="Calibri" w:cs="Calibri"/>
      <w:sz w:val="22"/>
      <w:szCs w:val="22"/>
    </w:rPr>
  </w:style>
  <w:style w:type="paragraph" w:customStyle="1" w:styleId="BodyText21">
    <w:name w:val="Body Text 21"/>
    <w:basedOn w:val="a"/>
    <w:rsid w:val="00E0148C"/>
    <w:pPr>
      <w:jc w:val="center"/>
    </w:pPr>
    <w:rPr>
      <w:sz w:val="28"/>
      <w:szCs w:val="20"/>
    </w:rPr>
  </w:style>
  <w:style w:type="paragraph" w:customStyle="1" w:styleId="aff">
    <w:name w:val="Знак Знак Знак Знак Знак"/>
    <w:basedOn w:val="a"/>
    <w:rsid w:val="00E0148C"/>
    <w:pPr>
      <w:widowControl w:val="0"/>
      <w:spacing w:after="160" w:line="240" w:lineRule="exact"/>
      <w:jc w:val="right"/>
    </w:pPr>
    <w:rPr>
      <w:sz w:val="20"/>
      <w:szCs w:val="20"/>
      <w:lang w:val="en-GB"/>
    </w:rPr>
  </w:style>
  <w:style w:type="paragraph" w:customStyle="1" w:styleId="310">
    <w:name w:val="Основной текст с отступом 31"/>
    <w:basedOn w:val="a"/>
    <w:rsid w:val="00E0148C"/>
    <w:pPr>
      <w:spacing w:after="120"/>
      <w:ind w:left="283"/>
    </w:pPr>
    <w:rPr>
      <w:sz w:val="16"/>
      <w:szCs w:val="16"/>
    </w:rPr>
  </w:style>
  <w:style w:type="paragraph" w:customStyle="1" w:styleId="s1">
    <w:name w:val="s_1"/>
    <w:basedOn w:val="a"/>
    <w:rsid w:val="00E0148C"/>
    <w:pPr>
      <w:spacing w:before="280" w:after="280"/>
    </w:pPr>
  </w:style>
  <w:style w:type="paragraph" w:customStyle="1" w:styleId="1f3">
    <w:name w:val="Абзац списка1"/>
    <w:basedOn w:val="a"/>
    <w:rsid w:val="00E0148C"/>
    <w:pPr>
      <w:ind w:left="720"/>
      <w:contextualSpacing/>
      <w:jc w:val="both"/>
    </w:pPr>
    <w:rPr>
      <w:rFonts w:ascii="Calibri" w:hAnsi="Calibri" w:cs="Calibri"/>
      <w:sz w:val="22"/>
      <w:szCs w:val="22"/>
    </w:rPr>
  </w:style>
  <w:style w:type="paragraph" w:styleId="aff0">
    <w:name w:val="Normal (Web)"/>
    <w:basedOn w:val="a"/>
    <w:rsid w:val="00E0148C"/>
    <w:pPr>
      <w:spacing w:before="280" w:after="280"/>
    </w:pPr>
  </w:style>
  <w:style w:type="paragraph" w:customStyle="1" w:styleId="26">
    <w:name w:val="Основной текст2"/>
    <w:basedOn w:val="a"/>
    <w:rsid w:val="00E0148C"/>
    <w:pPr>
      <w:shd w:val="clear" w:color="auto" w:fill="FFFFFF"/>
      <w:spacing w:before="120" w:line="322" w:lineRule="exact"/>
      <w:jc w:val="both"/>
    </w:pPr>
    <w:rPr>
      <w:sz w:val="25"/>
      <w:szCs w:val="25"/>
    </w:rPr>
  </w:style>
  <w:style w:type="paragraph" w:customStyle="1" w:styleId="aff1">
    <w:name w:val="Содержимое врезки"/>
    <w:basedOn w:val="a"/>
    <w:rsid w:val="00E0148C"/>
  </w:style>
  <w:style w:type="paragraph" w:customStyle="1" w:styleId="aff2">
    <w:name w:val="Содержимое таблицы"/>
    <w:basedOn w:val="a"/>
    <w:rsid w:val="00E0148C"/>
    <w:pPr>
      <w:suppressLineNumbers/>
    </w:pPr>
  </w:style>
  <w:style w:type="paragraph" w:customStyle="1" w:styleId="aff3">
    <w:name w:val="Заголовок таблицы"/>
    <w:basedOn w:val="aff2"/>
    <w:rsid w:val="00E0148C"/>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dc:creator>
  <cp:lastModifiedBy>U0705</cp:lastModifiedBy>
  <cp:revision>14</cp:revision>
  <cp:lastPrinted>1995-11-21T14:41:00Z</cp:lastPrinted>
  <dcterms:created xsi:type="dcterms:W3CDTF">2021-02-07T13:17:00Z</dcterms:created>
  <dcterms:modified xsi:type="dcterms:W3CDTF">2021-02-08T17:10:00Z</dcterms:modified>
</cp:coreProperties>
</file>